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089D63A3" w:rsidR="00231BF8" w:rsidRPr="00097928" w:rsidRDefault="00231BF8" w:rsidP="001131BE">
      <w:pPr>
        <w:tabs>
          <w:tab w:val="left" w:pos="1980"/>
        </w:tabs>
        <w:spacing w:after="180" w:line="276" w:lineRule="auto"/>
        <w:rPr>
          <w:rFonts w:cs="Arial"/>
          <w:b/>
          <w:noProof/>
          <w:sz w:val="24"/>
          <w:lang w:eastAsia="en-US"/>
        </w:rPr>
      </w:pPr>
      <w:r w:rsidRPr="00097928">
        <w:rPr>
          <w:rFonts w:cs="Arial"/>
          <w:b/>
          <w:noProof/>
          <w:sz w:val="24"/>
          <w:lang w:eastAsia="en-US"/>
        </w:rPr>
        <w:t>3GPP TSG-RAN WG2 Meeting #</w:t>
      </w:r>
      <w:r w:rsidR="00596107">
        <w:rPr>
          <w:rFonts w:cs="Arial" w:hint="eastAsia"/>
          <w:b/>
          <w:noProof/>
          <w:sz w:val="24"/>
        </w:rPr>
        <w:t>120</w:t>
      </w:r>
      <w:r w:rsidRPr="00097928">
        <w:rPr>
          <w:rFonts w:cs="Arial"/>
          <w:b/>
          <w:noProof/>
          <w:sz w:val="24"/>
          <w:lang w:eastAsia="en-US"/>
        </w:rPr>
        <w:tab/>
        <w:t xml:space="preserve">                   </w:t>
      </w:r>
      <w:r w:rsidR="001562AE" w:rsidRPr="00097928">
        <w:rPr>
          <w:rFonts w:cs="Arial"/>
          <w:b/>
          <w:noProof/>
          <w:sz w:val="24"/>
          <w:lang w:eastAsia="en-US"/>
        </w:rPr>
        <w:t xml:space="preserve"> </w:t>
      </w:r>
      <w:r w:rsidR="00596107">
        <w:rPr>
          <w:rFonts w:cs="Arial"/>
          <w:b/>
          <w:noProof/>
          <w:sz w:val="24"/>
          <w:lang w:eastAsia="en-US"/>
        </w:rPr>
        <w:t xml:space="preserve">         </w:t>
      </w:r>
      <w:r w:rsidR="001562AE" w:rsidRPr="00097928">
        <w:rPr>
          <w:rFonts w:cs="Arial"/>
          <w:b/>
          <w:noProof/>
          <w:sz w:val="24"/>
          <w:lang w:eastAsia="en-US"/>
        </w:rPr>
        <w:t xml:space="preserve"> </w:t>
      </w:r>
      <w:r w:rsidR="009F7F16" w:rsidRPr="00097928">
        <w:rPr>
          <w:rFonts w:cs="Arial"/>
          <w:b/>
          <w:noProof/>
          <w:sz w:val="24"/>
          <w:lang w:eastAsia="en-US"/>
        </w:rPr>
        <w:t>R2-</w:t>
      </w:r>
      <w:r w:rsidR="00844B85" w:rsidRPr="00097928">
        <w:rPr>
          <w:rFonts w:cs="Arial"/>
          <w:b/>
          <w:noProof/>
          <w:sz w:val="24"/>
          <w:lang w:eastAsia="en-US"/>
        </w:rPr>
        <w:t>2</w:t>
      </w:r>
      <w:r w:rsidR="006731B9" w:rsidRPr="00097928">
        <w:rPr>
          <w:rFonts w:cs="Arial"/>
          <w:b/>
          <w:noProof/>
          <w:sz w:val="24"/>
          <w:lang w:eastAsia="en-US"/>
        </w:rPr>
        <w:t>2</w:t>
      </w:r>
      <w:r w:rsidR="00596107">
        <w:rPr>
          <w:rFonts w:cs="Arial" w:hint="eastAsia"/>
          <w:b/>
          <w:noProof/>
          <w:sz w:val="24"/>
        </w:rPr>
        <w:t>11862</w:t>
      </w:r>
    </w:p>
    <w:p w14:paraId="392BBBCE" w14:textId="6232D1A7" w:rsidR="00672252" w:rsidRPr="00097928" w:rsidRDefault="00596107" w:rsidP="001131BE">
      <w:pPr>
        <w:tabs>
          <w:tab w:val="left" w:pos="1980"/>
        </w:tabs>
        <w:spacing w:after="180" w:line="276" w:lineRule="auto"/>
        <w:rPr>
          <w:rFonts w:cs="Arial"/>
          <w:b/>
          <w:noProof/>
          <w:sz w:val="24"/>
          <w:lang w:eastAsia="en-US"/>
        </w:rPr>
      </w:pPr>
      <w:r>
        <w:rPr>
          <w:rFonts w:cs="Arial"/>
          <w:b/>
          <w:noProof/>
          <w:sz w:val="24"/>
          <w:lang w:eastAsia="en-US"/>
        </w:rPr>
        <w:t>T</w:t>
      </w:r>
      <w:r>
        <w:rPr>
          <w:rFonts w:cs="Arial" w:hint="eastAsia"/>
          <w:b/>
          <w:noProof/>
          <w:sz w:val="24"/>
        </w:rPr>
        <w:t>oulouse</w:t>
      </w:r>
      <w:r w:rsidR="00231BF8" w:rsidRPr="00097928">
        <w:rPr>
          <w:rFonts w:cs="Arial"/>
          <w:b/>
          <w:noProof/>
          <w:sz w:val="24"/>
          <w:lang w:eastAsia="en-US"/>
        </w:rPr>
        <w:t xml:space="preserve">, </w:t>
      </w:r>
      <w:r>
        <w:rPr>
          <w:rFonts w:cs="Arial"/>
          <w:b/>
          <w:noProof/>
          <w:sz w:val="24"/>
          <w:lang w:eastAsia="en-US"/>
        </w:rPr>
        <w:t>N</w:t>
      </w:r>
      <w:r>
        <w:rPr>
          <w:rFonts w:cs="Arial" w:hint="eastAsia"/>
          <w:b/>
          <w:noProof/>
          <w:sz w:val="24"/>
        </w:rPr>
        <w:t>ov</w:t>
      </w:r>
      <w:r w:rsidR="00231BF8" w:rsidRPr="00097928">
        <w:rPr>
          <w:rFonts w:cs="Arial"/>
          <w:b/>
          <w:noProof/>
          <w:sz w:val="24"/>
          <w:lang w:eastAsia="en-US"/>
        </w:rPr>
        <w:t>, 202</w:t>
      </w:r>
      <w:r w:rsidR="006731B9" w:rsidRPr="00097928">
        <w:rPr>
          <w:rFonts w:cs="Arial"/>
          <w:b/>
          <w:noProof/>
          <w:sz w:val="24"/>
          <w:lang w:eastAsia="en-US"/>
        </w:rPr>
        <w:t>2</w:t>
      </w:r>
    </w:p>
    <w:p w14:paraId="5DD0A726" w14:textId="77777777" w:rsidR="00231BF8" w:rsidRPr="00097928" w:rsidRDefault="00231BF8" w:rsidP="001131BE">
      <w:pPr>
        <w:tabs>
          <w:tab w:val="left" w:pos="1980"/>
        </w:tabs>
        <w:spacing w:after="180" w:line="276" w:lineRule="auto"/>
        <w:rPr>
          <w:rFonts w:cs="Arial"/>
          <w:b/>
          <w:bCs/>
          <w:sz w:val="24"/>
          <w:lang w:eastAsia="en-US"/>
        </w:rPr>
      </w:pPr>
    </w:p>
    <w:p w14:paraId="28A94A6D" w14:textId="650EF54E" w:rsidR="00495DB1" w:rsidRPr="00097928" w:rsidRDefault="00495DB1" w:rsidP="001131BE">
      <w:pPr>
        <w:tabs>
          <w:tab w:val="left" w:pos="1980"/>
        </w:tabs>
        <w:spacing w:after="180" w:line="276" w:lineRule="auto"/>
        <w:rPr>
          <w:rFonts w:cs="Arial"/>
          <w:b/>
          <w:bCs/>
          <w:sz w:val="24"/>
          <w:lang w:val="en-US"/>
        </w:rPr>
      </w:pPr>
      <w:r w:rsidRPr="00097928">
        <w:rPr>
          <w:rFonts w:cs="Arial"/>
          <w:b/>
          <w:bCs/>
          <w:sz w:val="24"/>
          <w:lang w:val="en-US" w:eastAsia="en-US"/>
        </w:rPr>
        <w:t>Agenda Item:</w:t>
      </w:r>
      <w:r w:rsidRPr="00097928">
        <w:rPr>
          <w:rFonts w:cs="Arial"/>
          <w:b/>
          <w:bCs/>
          <w:sz w:val="24"/>
          <w:lang w:val="en-US" w:eastAsia="en-US"/>
        </w:rPr>
        <w:tab/>
      </w:r>
      <w:r w:rsidR="004857D3" w:rsidRPr="00097928">
        <w:rPr>
          <w:rFonts w:cs="Arial"/>
          <w:b/>
          <w:bCs/>
          <w:sz w:val="24"/>
          <w:lang w:val="en-US" w:eastAsia="en-US"/>
        </w:rPr>
        <w:t>8.</w:t>
      </w:r>
      <w:r w:rsidR="00C77571" w:rsidRPr="00097928">
        <w:rPr>
          <w:rFonts w:cs="Arial"/>
          <w:b/>
          <w:bCs/>
          <w:sz w:val="24"/>
          <w:lang w:val="en-US" w:eastAsia="en-US"/>
        </w:rPr>
        <w:t>4</w:t>
      </w:r>
      <w:r w:rsidR="00660B5D" w:rsidRPr="00097928">
        <w:rPr>
          <w:rFonts w:cs="Arial"/>
          <w:b/>
          <w:bCs/>
          <w:sz w:val="24"/>
          <w:lang w:val="en-US" w:eastAsia="en-US"/>
        </w:rPr>
        <w:t>.2.</w:t>
      </w:r>
      <w:r w:rsidR="00301451">
        <w:rPr>
          <w:rFonts w:cs="Arial" w:hint="eastAsia"/>
          <w:b/>
          <w:bCs/>
          <w:sz w:val="24"/>
          <w:lang w:val="en-US"/>
        </w:rPr>
        <w:t>3</w:t>
      </w:r>
    </w:p>
    <w:p w14:paraId="0199077A" w14:textId="4C4FFD6F" w:rsidR="00495DB1" w:rsidRPr="00097928" w:rsidRDefault="00495DB1" w:rsidP="001131BE">
      <w:pPr>
        <w:tabs>
          <w:tab w:val="left" w:pos="1979"/>
          <w:tab w:val="left" w:pos="2100"/>
          <w:tab w:val="left" w:pos="2520"/>
          <w:tab w:val="left" w:pos="4180"/>
        </w:tabs>
        <w:spacing w:after="180" w:line="276" w:lineRule="auto"/>
        <w:rPr>
          <w:rFonts w:cs="Arial"/>
          <w:b/>
          <w:bCs/>
          <w:sz w:val="24"/>
          <w:lang w:val="en-US"/>
        </w:rPr>
      </w:pPr>
      <w:r w:rsidRPr="00097928">
        <w:rPr>
          <w:rFonts w:cs="Arial"/>
          <w:b/>
          <w:bCs/>
          <w:sz w:val="24"/>
          <w:lang w:val="en-US" w:eastAsia="en-US"/>
        </w:rPr>
        <w:t xml:space="preserve">Source: </w:t>
      </w:r>
      <w:r w:rsidRPr="00097928">
        <w:rPr>
          <w:rFonts w:cs="Arial"/>
          <w:b/>
          <w:bCs/>
          <w:sz w:val="24"/>
          <w:lang w:val="en-US" w:eastAsia="en-US"/>
        </w:rPr>
        <w:tab/>
        <w:t>OPPO</w:t>
      </w:r>
    </w:p>
    <w:p w14:paraId="66C0788F" w14:textId="16EA5984" w:rsidR="00495DB1" w:rsidRPr="00097928" w:rsidRDefault="00495DB1" w:rsidP="001131BE">
      <w:pPr>
        <w:tabs>
          <w:tab w:val="left" w:pos="2100"/>
        </w:tabs>
        <w:spacing w:after="180" w:line="276" w:lineRule="auto"/>
        <w:ind w:left="1979" w:hanging="1979"/>
        <w:rPr>
          <w:rFonts w:cs="Arial"/>
          <w:b/>
          <w:bCs/>
          <w:sz w:val="24"/>
          <w:lang w:val="en-US"/>
        </w:rPr>
      </w:pPr>
      <w:r w:rsidRPr="00097928">
        <w:rPr>
          <w:rFonts w:cs="Arial"/>
          <w:b/>
          <w:bCs/>
          <w:sz w:val="24"/>
          <w:lang w:val="en-US" w:eastAsia="en-US"/>
        </w:rPr>
        <w:t xml:space="preserve">Title:  </w:t>
      </w:r>
      <w:r w:rsidRPr="00097928">
        <w:rPr>
          <w:rFonts w:cs="Arial"/>
          <w:b/>
          <w:bCs/>
          <w:sz w:val="24"/>
          <w:lang w:val="en-US" w:eastAsia="en-US"/>
        </w:rPr>
        <w:tab/>
      </w:r>
      <w:r w:rsidR="00787989" w:rsidRPr="00097928">
        <w:rPr>
          <w:rFonts w:cs="Arial"/>
          <w:b/>
          <w:bCs/>
          <w:sz w:val="24"/>
          <w:lang w:val="en-US"/>
        </w:rPr>
        <w:t>Discussion</w:t>
      </w:r>
      <w:r w:rsidR="00787989" w:rsidRPr="00097928">
        <w:rPr>
          <w:rFonts w:cs="Arial"/>
          <w:b/>
          <w:bCs/>
          <w:sz w:val="24"/>
          <w:lang w:val="en-US" w:eastAsia="en-US"/>
        </w:rPr>
        <w:t xml:space="preserve"> </w:t>
      </w:r>
      <w:r w:rsidR="00787989" w:rsidRPr="00097928">
        <w:rPr>
          <w:rFonts w:cs="Arial"/>
          <w:b/>
          <w:bCs/>
          <w:sz w:val="24"/>
          <w:lang w:val="en-US"/>
        </w:rPr>
        <w:t>on</w:t>
      </w:r>
      <w:r w:rsidR="00787989" w:rsidRPr="00097928">
        <w:rPr>
          <w:rFonts w:cs="Arial"/>
          <w:b/>
          <w:bCs/>
          <w:sz w:val="24"/>
          <w:lang w:val="en-US" w:eastAsia="en-US"/>
        </w:rPr>
        <w:t xml:space="preserve"> </w:t>
      </w:r>
      <w:r w:rsidR="00234550" w:rsidRPr="00097928">
        <w:rPr>
          <w:rFonts w:cs="Arial"/>
          <w:b/>
          <w:bCs/>
          <w:sz w:val="24"/>
          <w:lang w:val="en-US" w:eastAsia="en-US"/>
        </w:rPr>
        <w:t xml:space="preserve">measurement </w:t>
      </w:r>
      <w:r w:rsidR="00F020F4">
        <w:rPr>
          <w:rFonts w:cs="Arial" w:hint="eastAsia"/>
          <w:b/>
          <w:bCs/>
          <w:sz w:val="24"/>
          <w:lang w:val="en-US"/>
        </w:rPr>
        <w:t>related</w:t>
      </w:r>
      <w:r w:rsidR="00F020F4">
        <w:rPr>
          <w:rFonts w:cs="Arial"/>
          <w:b/>
          <w:bCs/>
          <w:sz w:val="24"/>
          <w:lang w:val="en-US" w:eastAsia="en-US"/>
        </w:rPr>
        <w:t xml:space="preserve"> </w:t>
      </w:r>
      <w:r w:rsidR="00F020F4">
        <w:rPr>
          <w:rFonts w:cs="Arial" w:hint="eastAsia"/>
          <w:b/>
          <w:bCs/>
          <w:sz w:val="24"/>
          <w:lang w:val="en-US"/>
        </w:rPr>
        <w:t>issues</w:t>
      </w:r>
      <w:r w:rsidR="00F020F4">
        <w:rPr>
          <w:rFonts w:cs="Arial"/>
          <w:b/>
          <w:bCs/>
          <w:sz w:val="24"/>
          <w:lang w:val="en-US" w:eastAsia="en-US"/>
        </w:rPr>
        <w:t xml:space="preserve"> </w:t>
      </w:r>
      <w:r w:rsidR="00F020F4">
        <w:rPr>
          <w:rFonts w:cs="Arial" w:hint="eastAsia"/>
          <w:b/>
          <w:bCs/>
          <w:sz w:val="24"/>
          <w:lang w:val="en-US"/>
        </w:rPr>
        <w:t>of</w:t>
      </w:r>
      <w:r w:rsidR="00787989" w:rsidRPr="00097928">
        <w:rPr>
          <w:rFonts w:cs="Arial"/>
          <w:b/>
          <w:bCs/>
          <w:sz w:val="24"/>
          <w:lang w:val="en-US" w:eastAsia="en-US"/>
        </w:rPr>
        <w:t xml:space="preserve"> L</w:t>
      </w:r>
      <w:r w:rsidR="00034699">
        <w:rPr>
          <w:rFonts w:cs="Arial"/>
          <w:b/>
          <w:bCs/>
          <w:sz w:val="24"/>
          <w:lang w:val="en-US" w:eastAsia="en-US"/>
        </w:rPr>
        <w:t>TM</w:t>
      </w:r>
    </w:p>
    <w:p w14:paraId="00DDEA5C" w14:textId="0B8090AD" w:rsidR="00495DB1" w:rsidRPr="00097928" w:rsidRDefault="00495DB1" w:rsidP="001131BE">
      <w:pPr>
        <w:tabs>
          <w:tab w:val="left" w:pos="1979"/>
        </w:tabs>
        <w:spacing w:after="180" w:line="276" w:lineRule="auto"/>
        <w:rPr>
          <w:rFonts w:cs="Arial"/>
          <w:b/>
          <w:bCs/>
          <w:sz w:val="24"/>
          <w:lang w:val="en-US" w:eastAsia="en-US"/>
        </w:rPr>
      </w:pPr>
      <w:r w:rsidRPr="00097928">
        <w:rPr>
          <w:rFonts w:cs="Arial"/>
          <w:b/>
          <w:bCs/>
          <w:sz w:val="24"/>
          <w:lang w:val="en-US" w:eastAsia="en-US"/>
        </w:rPr>
        <w:t>Document for:</w:t>
      </w:r>
      <w:r w:rsidRPr="00097928">
        <w:rPr>
          <w:rFonts w:cs="Arial"/>
          <w:b/>
          <w:bCs/>
          <w:sz w:val="24"/>
          <w:lang w:val="en-US" w:eastAsia="en-US"/>
        </w:rPr>
        <w:tab/>
        <w:t>Discussion and Decision</w:t>
      </w:r>
    </w:p>
    <w:p w14:paraId="5C747348" w14:textId="04C5AA9F" w:rsidR="00E90E49" w:rsidRPr="00097928" w:rsidRDefault="00E90E49" w:rsidP="001131BE">
      <w:pPr>
        <w:spacing w:line="276" w:lineRule="auto"/>
        <w:rPr>
          <w:rFonts w:cs="Arial"/>
        </w:rPr>
      </w:pPr>
    </w:p>
    <w:p w14:paraId="7A778345" w14:textId="1440CBB4" w:rsidR="00E90E49" w:rsidRPr="00097928" w:rsidRDefault="00E90E49" w:rsidP="001131BE">
      <w:pPr>
        <w:pStyle w:val="1"/>
        <w:pBdr>
          <w:top w:val="single" w:sz="12" w:space="4" w:color="auto"/>
        </w:pBdr>
        <w:spacing w:line="276" w:lineRule="auto"/>
      </w:pPr>
      <w:bookmarkStart w:id="0" w:name="_Ref488331639"/>
      <w:r w:rsidRPr="00097928">
        <w:t>Introduction</w:t>
      </w:r>
      <w:bookmarkEnd w:id="0"/>
      <w:r w:rsidR="00BC27FE" w:rsidRPr="00097928">
        <w:t xml:space="preserve"> </w:t>
      </w:r>
    </w:p>
    <w:p w14:paraId="01F8EB23" w14:textId="75F17363" w:rsidR="00020A64" w:rsidRPr="00097928" w:rsidRDefault="00020A64" w:rsidP="006876D5">
      <w:pPr>
        <w:rPr>
          <w:rFonts w:cs="Arial"/>
        </w:rPr>
      </w:pPr>
      <w:r w:rsidRPr="00097928">
        <w:rPr>
          <w:rFonts w:cs="Arial"/>
        </w:rPr>
        <w:t>In RAN#</w:t>
      </w:r>
      <w:r w:rsidR="00705532" w:rsidRPr="00097928">
        <w:rPr>
          <w:rFonts w:cs="Arial"/>
        </w:rPr>
        <w:t>94</w:t>
      </w:r>
      <w:r w:rsidRPr="00097928">
        <w:rPr>
          <w:rFonts w:cs="Arial"/>
        </w:rPr>
        <w:t xml:space="preserve"> meeting, </w:t>
      </w:r>
      <w:r w:rsidR="005E1BD8" w:rsidRPr="00097928">
        <w:rPr>
          <w:rFonts w:cs="Arial"/>
        </w:rPr>
        <w:t>WID</w:t>
      </w:r>
      <w:r w:rsidR="003920EC" w:rsidRPr="00097928">
        <w:rPr>
          <w:rFonts w:cs="Arial"/>
        </w:rPr>
        <w:t xml:space="preserve"> </w:t>
      </w:r>
      <w:r w:rsidR="005E1BD8" w:rsidRPr="00097928">
        <w:rPr>
          <w:rFonts w:cs="Arial"/>
        </w:rPr>
        <w:t>[1] has been agreed to further study mobility enhancement</w:t>
      </w:r>
      <w:r w:rsidR="00195779" w:rsidRPr="00097928">
        <w:rPr>
          <w:rFonts w:cs="Arial"/>
        </w:rPr>
        <w:t>, and one of the objectives is to study</w:t>
      </w:r>
      <w:r w:rsidR="00D55BA1" w:rsidRPr="00097928">
        <w:rPr>
          <w:rFonts w:cs="Arial"/>
        </w:rPr>
        <w:t xml:space="preserve"> L1/L2</w:t>
      </w:r>
      <w:r w:rsidR="00FA284B">
        <w:rPr>
          <w:rFonts w:cs="Arial"/>
        </w:rPr>
        <w:t>-</w:t>
      </w:r>
      <w:r w:rsidR="00AA6AA8">
        <w:rPr>
          <w:rFonts w:cs="Arial"/>
        </w:rPr>
        <w:t>triggered</w:t>
      </w:r>
      <w:r w:rsidR="00AA6AA8" w:rsidRPr="00097928">
        <w:rPr>
          <w:rFonts w:cs="Arial"/>
        </w:rPr>
        <w:t xml:space="preserve"> </w:t>
      </w:r>
      <w:r w:rsidR="00D55BA1" w:rsidRPr="00097928">
        <w:rPr>
          <w:rFonts w:cs="Arial"/>
        </w:rPr>
        <w:t>mobility</w:t>
      </w:r>
      <w:r w:rsidR="00FA284B">
        <w:rPr>
          <w:rFonts w:cs="Arial"/>
        </w:rPr>
        <w:t xml:space="preserve"> (LTM)</w:t>
      </w:r>
      <w:r w:rsidR="00D55BA1" w:rsidRPr="00097928">
        <w:rPr>
          <w:rFonts w:cs="Arial"/>
        </w:rPr>
        <w:t>, which aiming to reduce the HO latency</w:t>
      </w:r>
      <w:r w:rsidR="00256A13" w:rsidRPr="00097928">
        <w:rPr>
          <w:rFonts w:cs="Arial"/>
        </w:rPr>
        <w:t xml:space="preserve"> as well as interruption.</w:t>
      </w:r>
      <w:r w:rsidR="008663A2">
        <w:rPr>
          <w:rFonts w:cs="Arial"/>
        </w:rPr>
        <w:t xml:space="preserve"> During </w:t>
      </w:r>
      <w:r w:rsidR="006C42F6">
        <w:rPr>
          <w:rFonts w:cs="Arial"/>
        </w:rPr>
        <w:t xml:space="preserve">last </w:t>
      </w:r>
      <w:r w:rsidR="008663A2">
        <w:rPr>
          <w:rFonts w:cs="Arial"/>
        </w:rPr>
        <w:t>RAN2 meeting, the following measurement related agreements have been achieved</w:t>
      </w:r>
      <w:r w:rsidR="008663A2">
        <w:rPr>
          <w:rFonts w:cs="Arial" w:hint="eastAsia"/>
        </w:rPr>
        <w:t>：</w:t>
      </w:r>
    </w:p>
    <w:p w14:paraId="6C7139B3" w14:textId="6EFE6D50" w:rsidR="007A70B6" w:rsidRPr="004C4F1C" w:rsidRDefault="007A70B6" w:rsidP="008F18B8">
      <w:pPr>
        <w:pStyle w:val="Agreement"/>
        <w:pBdr>
          <w:top w:val="single" w:sz="4" w:space="1" w:color="auto"/>
          <w:left w:val="single" w:sz="4" w:space="4" w:color="auto"/>
          <w:bottom w:val="single" w:sz="4" w:space="1" w:color="auto"/>
          <w:right w:val="single" w:sz="4" w:space="4" w:color="auto"/>
        </w:pBdr>
        <w:tabs>
          <w:tab w:val="clear" w:pos="1619"/>
          <w:tab w:val="clear" w:pos="9490"/>
          <w:tab w:val="num" w:pos="644"/>
        </w:tabs>
        <w:overflowPunct/>
        <w:autoSpaceDE/>
        <w:autoSpaceDN/>
        <w:adjustRightInd/>
        <w:ind w:left="644" w:hanging="360"/>
        <w:jc w:val="both"/>
        <w:textAlignment w:val="auto"/>
        <w:rPr>
          <w:rFonts w:cs="Arial"/>
        </w:rPr>
      </w:pPr>
      <w:r w:rsidRPr="004C4F1C">
        <w:rPr>
          <w:rFonts w:cs="Arial"/>
        </w:rPr>
        <w:t xml:space="preserve">RAN2 assumes that RAN1 will drive discussions on L1 measurement enhancements, if any. If RAN1 identifies the need for e.g. event reporting, filtering etc, RAN2 can then be involved if needed. </w:t>
      </w:r>
    </w:p>
    <w:p w14:paraId="47AA757E" w14:textId="241DD519" w:rsidR="004E75A1" w:rsidRDefault="00C66128" w:rsidP="001131BE">
      <w:pPr>
        <w:spacing w:beforeLines="50" w:before="120" w:line="276" w:lineRule="auto"/>
        <w:rPr>
          <w:rFonts w:cs="Arial"/>
          <w:lang w:val="en-US"/>
        </w:rPr>
      </w:pPr>
      <w:r>
        <w:rPr>
          <w:rFonts w:cs="Arial"/>
          <w:noProof/>
          <w:lang w:val="en-US"/>
        </w:rPr>
        <mc:AlternateContent>
          <mc:Choice Requires="wps">
            <w:drawing>
              <wp:anchor distT="0" distB="0" distL="114300" distR="114300" simplePos="0" relativeHeight="251660288" behindDoc="0" locked="0" layoutInCell="1" allowOverlap="1" wp14:anchorId="441BE7F5" wp14:editId="220CE47D">
                <wp:simplePos x="0" y="0"/>
                <wp:positionH relativeFrom="column">
                  <wp:posOffset>-11826</wp:posOffset>
                </wp:positionH>
                <wp:positionV relativeFrom="paragraph">
                  <wp:posOffset>457857</wp:posOffset>
                </wp:positionV>
                <wp:extent cx="6199949" cy="2389068"/>
                <wp:effectExtent l="0" t="0" r="10795" b="11430"/>
                <wp:wrapNone/>
                <wp:docPr id="2" name="矩形 2"/>
                <wp:cNvGraphicFramePr/>
                <a:graphic xmlns:a="http://schemas.openxmlformats.org/drawingml/2006/main">
                  <a:graphicData uri="http://schemas.microsoft.com/office/word/2010/wordprocessingShape">
                    <wps:wsp>
                      <wps:cNvSpPr/>
                      <wps:spPr>
                        <a:xfrm>
                          <a:off x="0" y="0"/>
                          <a:ext cx="6199949" cy="23890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B1C186" id="矩形 2" o:spid="_x0000_s1026" style="position:absolute;left:0;text-align:left;margin-left:-.95pt;margin-top:36.05pt;width:488.2pt;height:188.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" filled="f" strokecolor="black [3213]" strokeweight="1pt"/>
            </w:pict>
          </mc:Fallback>
        </mc:AlternateContent>
      </w:r>
      <w:r w:rsidR="009B2C42">
        <w:rPr>
          <w:rFonts w:cs="Arial"/>
          <w:lang w:val="en-US"/>
        </w:rPr>
        <w:t>RAN1</w:t>
      </w:r>
      <w:r w:rsidR="0093264F">
        <w:rPr>
          <w:rFonts w:cs="Arial"/>
          <w:lang w:val="en-US"/>
        </w:rPr>
        <w:t xml:space="preserve"> studied L1 measurement issue for LTM</w:t>
      </w:r>
      <w:r w:rsidR="00984BB5">
        <w:rPr>
          <w:rFonts w:cs="Arial"/>
          <w:lang w:val="en-US"/>
        </w:rPr>
        <w:t xml:space="preserve"> </w:t>
      </w:r>
      <w:r w:rsidR="00984BB5">
        <w:rPr>
          <w:rFonts w:cs="Arial" w:hint="eastAsia"/>
          <w:lang w:val="en-US"/>
        </w:rPr>
        <w:t>in</w:t>
      </w:r>
      <w:r w:rsidR="00984BB5">
        <w:rPr>
          <w:rFonts w:cs="Arial"/>
          <w:lang w:val="en-US"/>
        </w:rPr>
        <w:t xml:space="preserve"> RAN1#110bis-e</w:t>
      </w:r>
      <w:r w:rsidR="0093264F">
        <w:rPr>
          <w:rFonts w:cs="Arial"/>
          <w:lang w:val="en-US"/>
        </w:rPr>
        <w:t xml:space="preserve">, </w:t>
      </w:r>
      <w:r w:rsidR="00984BB5">
        <w:rPr>
          <w:rFonts w:cs="Arial"/>
          <w:lang w:val="en-US"/>
        </w:rPr>
        <w:t>and t</w:t>
      </w:r>
      <w:r w:rsidR="0093264F">
        <w:rPr>
          <w:rFonts w:cs="Arial"/>
          <w:lang w:val="en-US"/>
        </w:rPr>
        <w:t xml:space="preserve">he achieved </w:t>
      </w:r>
      <w:r>
        <w:rPr>
          <w:rFonts w:cs="Arial"/>
          <w:lang w:val="en-US"/>
        </w:rPr>
        <w:t xml:space="preserve">L1 reporting related </w:t>
      </w:r>
      <w:r w:rsidR="0093264F">
        <w:rPr>
          <w:rFonts w:cs="Arial"/>
          <w:lang w:val="en-US"/>
        </w:rPr>
        <w:t>agreements are given:</w:t>
      </w:r>
    </w:p>
    <w:p w14:paraId="00DD960E" w14:textId="2671FA0E" w:rsidR="0093264F" w:rsidRPr="00DE21A9" w:rsidRDefault="0093264F" w:rsidP="0093264F">
      <w:pPr>
        <w:rPr>
          <w:rFonts w:eastAsia="等线" w:cs="Arial"/>
          <w:highlight w:val="green"/>
        </w:rPr>
      </w:pPr>
      <w:r w:rsidRPr="00DE21A9">
        <w:rPr>
          <w:rFonts w:eastAsia="等线" w:cs="Arial"/>
          <w:highlight w:val="green"/>
        </w:rPr>
        <w:t>Agreement</w:t>
      </w:r>
    </w:p>
    <w:p w14:paraId="4FD250DB" w14:textId="77777777" w:rsidR="0093264F" w:rsidRPr="00DE21A9" w:rsidRDefault="0093264F" w:rsidP="0093264F">
      <w:pPr>
        <w:pStyle w:val="afb"/>
        <w:numPr>
          <w:ilvl w:val="0"/>
          <w:numId w:val="35"/>
        </w:numPr>
        <w:overflowPunct/>
        <w:autoSpaceDE/>
        <w:autoSpaceDN/>
        <w:adjustRightInd/>
        <w:snapToGrid w:val="0"/>
        <w:spacing w:after="0"/>
        <w:ind w:firstLineChars="0"/>
        <w:textAlignment w:val="auto"/>
        <w:rPr>
          <w:rFonts w:eastAsia="Batang" w:cs="Arial"/>
          <w:lang w:eastAsia="en-US"/>
        </w:rPr>
      </w:pPr>
      <w:r w:rsidRPr="00DE21A9">
        <w:rPr>
          <w:rFonts w:cs="Arial"/>
        </w:rPr>
        <w:t>For L1 measurement report for Rel-18 L1/L2 mobility, further study the following mechanisms:</w:t>
      </w:r>
    </w:p>
    <w:p w14:paraId="5274BD1F" w14:textId="46E083B1" w:rsidR="0093264F" w:rsidRPr="00DE21A9" w:rsidRDefault="0093264F" w:rsidP="0093264F">
      <w:pPr>
        <w:pStyle w:val="afb"/>
        <w:numPr>
          <w:ilvl w:val="1"/>
          <w:numId w:val="35"/>
        </w:numPr>
        <w:overflowPunct/>
        <w:autoSpaceDE/>
        <w:autoSpaceDN/>
        <w:adjustRightInd/>
        <w:snapToGrid w:val="0"/>
        <w:spacing w:after="0"/>
        <w:ind w:firstLineChars="0"/>
        <w:textAlignment w:val="auto"/>
        <w:rPr>
          <w:rFonts w:cs="Arial"/>
        </w:rPr>
      </w:pPr>
      <w:r w:rsidRPr="00DE21A9">
        <w:rPr>
          <w:rFonts w:cs="Arial"/>
        </w:rPr>
        <w:t xml:space="preserve"> Report as UCI on PUCCH or PUSCH</w:t>
      </w:r>
    </w:p>
    <w:p w14:paraId="63883237" w14:textId="369AC8E6" w:rsidR="0093264F" w:rsidRPr="00DE21A9" w:rsidRDefault="0093264F" w:rsidP="0093264F">
      <w:pPr>
        <w:pStyle w:val="afb"/>
        <w:numPr>
          <w:ilvl w:val="2"/>
          <w:numId w:val="35"/>
        </w:numPr>
        <w:overflowPunct/>
        <w:autoSpaceDE/>
        <w:autoSpaceDN/>
        <w:adjustRightInd/>
        <w:snapToGrid w:val="0"/>
        <w:spacing w:after="0"/>
        <w:ind w:firstLineChars="0"/>
        <w:textAlignment w:val="auto"/>
        <w:rPr>
          <w:rFonts w:cs="Arial"/>
        </w:rPr>
      </w:pPr>
      <w:r w:rsidRPr="00DE21A9">
        <w:rPr>
          <w:rFonts w:cs="Arial"/>
        </w:rPr>
        <w:t>Periodic report on PUCCH, semi-persistent report on PUCCH/PUSCH, and aperiodic report on PUSCH</w:t>
      </w:r>
    </w:p>
    <w:p w14:paraId="7AFB4DA8" w14:textId="77777777" w:rsidR="0093264F" w:rsidRPr="00DE21A9" w:rsidRDefault="0093264F" w:rsidP="0093264F">
      <w:pPr>
        <w:pStyle w:val="afb"/>
        <w:numPr>
          <w:ilvl w:val="2"/>
          <w:numId w:val="35"/>
        </w:numPr>
        <w:overflowPunct/>
        <w:autoSpaceDE/>
        <w:autoSpaceDN/>
        <w:adjustRightInd/>
        <w:snapToGrid w:val="0"/>
        <w:spacing w:after="0"/>
        <w:ind w:firstLineChars="0"/>
        <w:textAlignment w:val="auto"/>
        <w:rPr>
          <w:rFonts w:cs="Arial"/>
        </w:rPr>
      </w:pPr>
      <w:r w:rsidRPr="00DE21A9">
        <w:rPr>
          <w:rFonts w:cs="Arial"/>
        </w:rPr>
        <w:t>Potential enhancements to Rel-17 ICBM report format to accommodate Rel-18 scenarios, e.g.</w:t>
      </w:r>
    </w:p>
    <w:p w14:paraId="15DF1288" w14:textId="77777777" w:rsidR="0093264F" w:rsidRPr="00DE21A9" w:rsidRDefault="0093264F" w:rsidP="0093264F">
      <w:pPr>
        <w:pStyle w:val="afb"/>
        <w:numPr>
          <w:ilvl w:val="3"/>
          <w:numId w:val="35"/>
        </w:numPr>
        <w:overflowPunct/>
        <w:autoSpaceDE/>
        <w:autoSpaceDN/>
        <w:adjustRightInd/>
        <w:snapToGrid w:val="0"/>
        <w:spacing w:after="0"/>
        <w:ind w:firstLineChars="0"/>
        <w:textAlignment w:val="auto"/>
        <w:rPr>
          <w:rFonts w:cs="Arial"/>
        </w:rPr>
      </w:pPr>
      <w:r w:rsidRPr="00DE21A9">
        <w:rPr>
          <w:rFonts w:cs="Arial"/>
        </w:rPr>
        <w:t>Inter-frequency measurement, if supported</w:t>
      </w:r>
    </w:p>
    <w:p w14:paraId="29D69F7C" w14:textId="77777777" w:rsidR="0093264F" w:rsidRPr="00DE21A9" w:rsidRDefault="0093264F" w:rsidP="0093264F">
      <w:pPr>
        <w:pStyle w:val="afb"/>
        <w:numPr>
          <w:ilvl w:val="3"/>
          <w:numId w:val="35"/>
        </w:numPr>
        <w:overflowPunct/>
        <w:autoSpaceDE/>
        <w:autoSpaceDN/>
        <w:adjustRightInd/>
        <w:snapToGrid w:val="0"/>
        <w:spacing w:after="0"/>
        <w:ind w:firstLineChars="0"/>
        <w:textAlignment w:val="auto"/>
        <w:rPr>
          <w:rFonts w:cs="Arial"/>
        </w:rPr>
      </w:pPr>
      <w:r w:rsidRPr="00DE21A9">
        <w:rPr>
          <w:rFonts w:cs="Arial"/>
        </w:rPr>
        <w:t>Increasing the maximum number of reported beams, which is 4 for Rel-17 ICBM</w:t>
      </w:r>
    </w:p>
    <w:p w14:paraId="29B114BE" w14:textId="77777777" w:rsidR="0093264F" w:rsidRPr="00DE21A9" w:rsidRDefault="0093264F" w:rsidP="0093264F">
      <w:pPr>
        <w:pStyle w:val="afb"/>
        <w:numPr>
          <w:ilvl w:val="3"/>
          <w:numId w:val="35"/>
        </w:numPr>
        <w:overflowPunct/>
        <w:autoSpaceDE/>
        <w:autoSpaceDN/>
        <w:adjustRightInd/>
        <w:snapToGrid w:val="0"/>
        <w:spacing w:after="0"/>
        <w:ind w:firstLineChars="0"/>
        <w:textAlignment w:val="auto"/>
        <w:rPr>
          <w:rFonts w:cs="Arial"/>
        </w:rPr>
      </w:pPr>
      <w:r w:rsidRPr="00DE21A9">
        <w:rPr>
          <w:rFonts w:cs="Arial"/>
        </w:rPr>
        <w:t>Flexible size beam report, e.g., two-part UCI (e.g., the 1st part contains the best beam/cell and the number (e.g., N) of reported beams/cells, the 2nd part contains the rest (N-1) beams/cells</w:t>
      </w:r>
    </w:p>
    <w:p w14:paraId="09757573" w14:textId="77777777" w:rsidR="0093264F" w:rsidRPr="00DE21A9" w:rsidRDefault="0093264F" w:rsidP="0093264F">
      <w:pPr>
        <w:pStyle w:val="afb"/>
        <w:numPr>
          <w:ilvl w:val="3"/>
          <w:numId w:val="35"/>
        </w:numPr>
        <w:overflowPunct/>
        <w:autoSpaceDE/>
        <w:autoSpaceDN/>
        <w:adjustRightInd/>
        <w:snapToGrid w:val="0"/>
        <w:spacing w:after="0"/>
        <w:ind w:firstLineChars="0"/>
        <w:textAlignment w:val="auto"/>
        <w:rPr>
          <w:rFonts w:cs="Arial"/>
        </w:rPr>
      </w:pPr>
      <w:r w:rsidRPr="00DE21A9">
        <w:rPr>
          <w:rFonts w:cs="Arial"/>
        </w:rPr>
        <w:t>Reducing the reporting overhead by e.g. choosing beams/cells per frequency or across frequencies to report (FFS how)</w:t>
      </w:r>
    </w:p>
    <w:p w14:paraId="7A2767A2" w14:textId="77777777" w:rsidR="0093264F" w:rsidRPr="00DE21A9" w:rsidRDefault="0093264F" w:rsidP="0093264F">
      <w:pPr>
        <w:pStyle w:val="afb"/>
        <w:numPr>
          <w:ilvl w:val="1"/>
          <w:numId w:val="35"/>
        </w:numPr>
        <w:overflowPunct/>
        <w:autoSpaceDE/>
        <w:autoSpaceDN/>
        <w:adjustRightInd/>
        <w:snapToGrid w:val="0"/>
        <w:spacing w:after="0"/>
        <w:ind w:firstLineChars="0"/>
        <w:textAlignment w:val="auto"/>
        <w:rPr>
          <w:rFonts w:cs="Arial"/>
        </w:rPr>
      </w:pPr>
      <w:r w:rsidRPr="00DE21A9">
        <w:rPr>
          <w:rFonts w:cs="Arial"/>
        </w:rPr>
        <w:t xml:space="preserve">Report on MAC CE </w:t>
      </w:r>
    </w:p>
    <w:p w14:paraId="54BFAE28" w14:textId="77777777" w:rsidR="0093264F" w:rsidRPr="00DE21A9" w:rsidRDefault="0093264F" w:rsidP="0093264F">
      <w:pPr>
        <w:pStyle w:val="afb"/>
        <w:numPr>
          <w:ilvl w:val="2"/>
          <w:numId w:val="35"/>
        </w:numPr>
        <w:overflowPunct/>
        <w:autoSpaceDE/>
        <w:autoSpaceDN/>
        <w:adjustRightInd/>
        <w:snapToGrid w:val="0"/>
        <w:spacing w:after="0"/>
        <w:ind w:firstLineChars="0"/>
        <w:textAlignment w:val="auto"/>
        <w:rPr>
          <w:rFonts w:cs="Arial"/>
        </w:rPr>
      </w:pPr>
      <w:r w:rsidRPr="00DE21A9">
        <w:rPr>
          <w:rFonts w:cs="Arial"/>
        </w:rPr>
        <w:t xml:space="preserve">Both </w:t>
      </w:r>
      <w:proofErr w:type="spellStart"/>
      <w:r w:rsidRPr="00DE21A9">
        <w:rPr>
          <w:rFonts w:cs="Arial"/>
        </w:rPr>
        <w:t>gNB</w:t>
      </w:r>
      <w:proofErr w:type="spellEnd"/>
      <w:r w:rsidRPr="00DE21A9">
        <w:rPr>
          <w:rFonts w:cs="Arial"/>
        </w:rPr>
        <w:t xml:space="preserve"> scheduled and/or UE initiated (if supported) report are studied</w:t>
      </w:r>
    </w:p>
    <w:p w14:paraId="724661C0" w14:textId="77777777" w:rsidR="0093264F" w:rsidRPr="001F361D" w:rsidRDefault="0093264F" w:rsidP="001131BE">
      <w:pPr>
        <w:spacing w:beforeLines="50" w:before="120" w:line="276" w:lineRule="auto"/>
        <w:rPr>
          <w:rFonts w:cs="Arial"/>
        </w:rPr>
      </w:pPr>
    </w:p>
    <w:p w14:paraId="664FDAE5" w14:textId="6D162C1A" w:rsidR="00F321B2" w:rsidRPr="00097928" w:rsidRDefault="00F321B2" w:rsidP="004377B7">
      <w:pPr>
        <w:rPr>
          <w:rFonts w:cs="Arial"/>
        </w:rPr>
      </w:pPr>
      <w:r w:rsidRPr="00097928">
        <w:rPr>
          <w:rFonts w:cs="Arial"/>
        </w:rPr>
        <w:t xml:space="preserve">In this contribution, we </w:t>
      </w:r>
      <w:r w:rsidR="00356083">
        <w:rPr>
          <w:rFonts w:cs="Arial" w:hint="eastAsia"/>
        </w:rPr>
        <w:t>further</w:t>
      </w:r>
      <w:r w:rsidR="00356083">
        <w:rPr>
          <w:rFonts w:cs="Arial"/>
        </w:rPr>
        <w:t xml:space="preserve"> </w:t>
      </w:r>
      <w:r w:rsidRPr="00097928">
        <w:rPr>
          <w:rFonts w:cs="Arial"/>
        </w:rPr>
        <w:t xml:space="preserve">discuss </w:t>
      </w:r>
      <w:r w:rsidR="00712F6C" w:rsidRPr="00097928">
        <w:rPr>
          <w:rFonts w:cs="Arial"/>
        </w:rPr>
        <w:t>the</w:t>
      </w:r>
      <w:r w:rsidR="00256A13" w:rsidRPr="00097928">
        <w:rPr>
          <w:rFonts w:cs="Arial"/>
        </w:rPr>
        <w:t xml:space="preserve"> </w:t>
      </w:r>
      <w:r w:rsidR="004377B7" w:rsidRPr="00097928">
        <w:rPr>
          <w:rFonts w:cs="Arial"/>
        </w:rPr>
        <w:t>measurement related issues</w:t>
      </w:r>
      <w:r w:rsidR="00407338" w:rsidRPr="00097928">
        <w:rPr>
          <w:rFonts w:cs="Arial"/>
        </w:rPr>
        <w:t xml:space="preserve"> for L</w:t>
      </w:r>
      <w:r w:rsidR="00AA6AA8">
        <w:rPr>
          <w:rFonts w:cs="Arial"/>
        </w:rPr>
        <w:t>TM</w:t>
      </w:r>
    </w:p>
    <w:p w14:paraId="208D7A2E" w14:textId="2752740A" w:rsidR="008C76CD" w:rsidRPr="00097928" w:rsidRDefault="004000E8" w:rsidP="001131BE">
      <w:pPr>
        <w:pStyle w:val="1"/>
        <w:spacing w:line="276" w:lineRule="auto"/>
        <w:jc w:val="both"/>
      </w:pPr>
      <w:bookmarkStart w:id="1" w:name="_Ref178064866"/>
      <w:r w:rsidRPr="00097928">
        <w:t>Discussion</w:t>
      </w:r>
      <w:bookmarkEnd w:id="1"/>
    </w:p>
    <w:p w14:paraId="03CD3F21" w14:textId="143A2C85" w:rsidR="00960848" w:rsidRPr="00097928" w:rsidRDefault="00960848" w:rsidP="002D2453">
      <w:pPr>
        <w:pStyle w:val="2"/>
      </w:pPr>
      <w:r w:rsidRPr="00097928">
        <w:t>Measurement</w:t>
      </w:r>
      <w:r w:rsidR="00CE31E0">
        <w:t xml:space="preserve"> reporting</w:t>
      </w:r>
    </w:p>
    <w:p w14:paraId="0B9249EC" w14:textId="01E5F973" w:rsidR="00E91D83" w:rsidRDefault="000D2311" w:rsidP="00960848">
      <w:pPr>
        <w:rPr>
          <w:rFonts w:cs="Arial"/>
        </w:rPr>
      </w:pPr>
      <w:r w:rsidRPr="00097928">
        <w:rPr>
          <w:rFonts w:cs="Arial"/>
        </w:rPr>
        <w:t>L1/L2</w:t>
      </w:r>
      <w:r w:rsidR="00CE31E0">
        <w:rPr>
          <w:rFonts w:cs="Arial"/>
        </w:rPr>
        <w:t xml:space="preserve"> triggered</w:t>
      </w:r>
      <w:r w:rsidRPr="00097928">
        <w:rPr>
          <w:rFonts w:cs="Arial"/>
        </w:rPr>
        <w:t xml:space="preserve"> mobility supports dynamic switching among multiple pre-configured candidate cells. Similar as legacy handover preparation, L1/L2 HO decision relies on UE measurement of the candidate cells. </w:t>
      </w:r>
      <w:r w:rsidR="008553B4">
        <w:rPr>
          <w:rFonts w:cs="Arial"/>
        </w:rPr>
        <w:t>In RAN2#119e meeting,</w:t>
      </w:r>
      <w:r w:rsidR="00DC794D">
        <w:rPr>
          <w:rFonts w:cs="Arial"/>
        </w:rPr>
        <w:t xml:space="preserve"> it </w:t>
      </w:r>
      <w:r w:rsidR="007F2E00">
        <w:rPr>
          <w:rFonts w:cs="Arial"/>
        </w:rPr>
        <w:t>has</w:t>
      </w:r>
      <w:r w:rsidR="00DC794D">
        <w:rPr>
          <w:rFonts w:cs="Arial"/>
        </w:rPr>
        <w:t xml:space="preserve"> </w:t>
      </w:r>
      <w:r w:rsidR="006B19DB">
        <w:rPr>
          <w:rFonts w:cs="Arial"/>
        </w:rPr>
        <w:t xml:space="preserve">been </w:t>
      </w:r>
      <w:r w:rsidR="00DC794D">
        <w:rPr>
          <w:rFonts w:cs="Arial"/>
        </w:rPr>
        <w:t>agreed that L</w:t>
      </w:r>
      <w:r w:rsidR="00723FC4">
        <w:rPr>
          <w:rFonts w:cs="Arial"/>
        </w:rPr>
        <w:t>TM</w:t>
      </w:r>
      <w:r w:rsidR="00DC794D">
        <w:rPr>
          <w:rFonts w:cs="Arial"/>
        </w:rPr>
        <w:t xml:space="preserve"> rel</w:t>
      </w:r>
      <w:r w:rsidR="00461AC9">
        <w:rPr>
          <w:rFonts w:cs="Arial"/>
        </w:rPr>
        <w:t>ies</w:t>
      </w:r>
      <w:r w:rsidR="00DC794D">
        <w:rPr>
          <w:rFonts w:cs="Arial"/>
        </w:rPr>
        <w:t xml:space="preserve"> on L1 measurements </w:t>
      </w:r>
      <w:r w:rsidR="00095D63">
        <w:rPr>
          <w:rFonts w:cs="Arial"/>
        </w:rPr>
        <w:t>for target cell selection</w:t>
      </w:r>
      <w:r w:rsidRPr="00097928">
        <w:rPr>
          <w:rFonts w:cs="Arial"/>
        </w:rPr>
        <w:t>.</w:t>
      </w:r>
      <w:r>
        <w:rPr>
          <w:rFonts w:cs="Arial"/>
        </w:rPr>
        <w:t xml:space="preserve"> </w:t>
      </w:r>
      <w:r w:rsidR="00062943">
        <w:rPr>
          <w:rFonts w:cs="Arial"/>
        </w:rPr>
        <w:t xml:space="preserve">To support </w:t>
      </w:r>
      <w:r w:rsidR="00924DB8">
        <w:rPr>
          <w:rFonts w:cs="Arial"/>
        </w:rPr>
        <w:t>L1-RSRP measurement</w:t>
      </w:r>
      <w:r w:rsidR="00924DB8" w:rsidRPr="00097928">
        <w:rPr>
          <w:rFonts w:cs="Arial"/>
        </w:rPr>
        <w:t xml:space="preserve"> </w:t>
      </w:r>
      <w:r w:rsidR="00924DB8">
        <w:rPr>
          <w:rFonts w:cs="Arial"/>
        </w:rPr>
        <w:t>and reporting on the candidate cell</w:t>
      </w:r>
      <w:r w:rsidR="00924DB8" w:rsidRPr="00097928">
        <w:rPr>
          <w:rFonts w:cs="Arial"/>
        </w:rPr>
        <w:t xml:space="preserve"> with a PCI different from the serving cell </w:t>
      </w:r>
      <w:r w:rsidR="00924DB8" w:rsidRPr="00097928">
        <w:rPr>
          <w:rFonts w:cs="Arial"/>
        </w:rPr>
        <w:lastRenderedPageBreak/>
        <w:t>PC</w:t>
      </w:r>
      <w:r w:rsidR="00924DB8">
        <w:rPr>
          <w:rFonts w:cs="Arial"/>
        </w:rPr>
        <w:t>I</w:t>
      </w:r>
      <w:r w:rsidR="00062943">
        <w:rPr>
          <w:rFonts w:cs="Arial"/>
        </w:rPr>
        <w:t xml:space="preserve">, </w:t>
      </w:r>
      <w:r w:rsidR="00CE31E0">
        <w:rPr>
          <w:rFonts w:cs="Arial"/>
        </w:rPr>
        <w:t xml:space="preserve">RAN1 assumes </w:t>
      </w:r>
      <w:r w:rsidR="00CE31E0" w:rsidRPr="00CE31E0">
        <w:rPr>
          <w:rFonts w:cs="Arial"/>
        </w:rPr>
        <w:t>Rel-17 ICBM CSI measurement as starting point</w:t>
      </w:r>
      <w:r w:rsidR="00CE31E0">
        <w:rPr>
          <w:rFonts w:cs="Arial"/>
        </w:rPr>
        <w:t xml:space="preserve"> for LTM candidate cell monitoring</w:t>
      </w:r>
      <w:r w:rsidR="00D02498">
        <w:rPr>
          <w:rFonts w:cs="Arial"/>
        </w:rPr>
        <w:t xml:space="preserve"> </w:t>
      </w:r>
      <w:r w:rsidR="00B82422">
        <w:rPr>
          <w:rFonts w:cs="Arial"/>
        </w:rPr>
        <w:t xml:space="preserve">and </w:t>
      </w:r>
      <w:r w:rsidR="0091731C">
        <w:rPr>
          <w:rFonts w:cs="Arial"/>
        </w:rPr>
        <w:t>evaluation</w:t>
      </w:r>
      <w:r w:rsidR="00B82422">
        <w:rPr>
          <w:rFonts w:cs="Arial"/>
        </w:rPr>
        <w:t>.</w:t>
      </w:r>
      <w:r w:rsidR="00062943" w:rsidRPr="00097928">
        <w:rPr>
          <w:rFonts w:cs="Arial"/>
        </w:rPr>
        <w:t xml:space="preserve"> </w:t>
      </w:r>
    </w:p>
    <w:p w14:paraId="6ADD5FBB" w14:textId="2BF2558C" w:rsidR="00D02498" w:rsidRPr="008E5F62" w:rsidRDefault="00CF30E5" w:rsidP="001F361D">
      <w:r>
        <w:rPr>
          <w:rFonts w:cs="Arial"/>
        </w:rPr>
        <w:t xml:space="preserve">During last meeting, </w:t>
      </w:r>
      <w:r w:rsidR="009C15B3">
        <w:rPr>
          <w:rFonts w:cs="Arial" w:hint="eastAsia"/>
        </w:rPr>
        <w:t>R</w:t>
      </w:r>
      <w:r w:rsidR="009C15B3">
        <w:rPr>
          <w:rFonts w:cs="Arial"/>
        </w:rPr>
        <w:t xml:space="preserve">AN2 </w:t>
      </w:r>
      <w:r w:rsidR="009C15B3">
        <w:rPr>
          <w:rFonts w:cs="Arial" w:hint="eastAsia"/>
        </w:rPr>
        <w:t>reached</w:t>
      </w:r>
      <w:r w:rsidR="009C15B3">
        <w:rPr>
          <w:rFonts w:cs="Arial"/>
        </w:rPr>
        <w:t xml:space="preserve"> </w:t>
      </w:r>
      <w:r w:rsidR="009C15B3">
        <w:rPr>
          <w:rFonts w:cs="Arial" w:hint="eastAsia"/>
        </w:rPr>
        <w:t>consensus</w:t>
      </w:r>
      <w:r w:rsidR="009C15B3">
        <w:rPr>
          <w:rFonts w:cs="Arial"/>
        </w:rPr>
        <w:t xml:space="preserve"> to rely on RAN1 for L1 measurement enhancement</w:t>
      </w:r>
      <w:r w:rsidR="00FF1E1F">
        <w:rPr>
          <w:rFonts w:cs="Arial"/>
        </w:rPr>
        <w:t xml:space="preserve"> </w:t>
      </w:r>
      <w:r w:rsidR="00FF1E1F">
        <w:rPr>
          <w:rFonts w:cs="Arial" w:hint="eastAsia"/>
        </w:rPr>
        <w:t>and</w:t>
      </w:r>
      <w:r w:rsidR="00FF1E1F">
        <w:rPr>
          <w:rFonts w:cs="Arial"/>
        </w:rPr>
        <w:t xml:space="preserve"> RAN2 </w:t>
      </w:r>
      <w:r w:rsidR="00FF1E1F">
        <w:rPr>
          <w:rFonts w:cs="Arial" w:hint="eastAsia"/>
        </w:rPr>
        <w:t>will</w:t>
      </w:r>
      <w:r w:rsidR="00FF1E1F">
        <w:rPr>
          <w:rFonts w:cs="Arial"/>
        </w:rPr>
        <w:t xml:space="preserve"> </w:t>
      </w:r>
      <w:r w:rsidR="00FF1E1F">
        <w:rPr>
          <w:rFonts w:cs="Arial" w:hint="eastAsia"/>
        </w:rPr>
        <w:t>be</w:t>
      </w:r>
      <w:r w:rsidR="00FF1E1F">
        <w:rPr>
          <w:rFonts w:cs="Arial"/>
        </w:rPr>
        <w:t xml:space="preserve"> involved in for event reporting design if identified by RAN1</w:t>
      </w:r>
      <w:r w:rsidR="00DE364C">
        <w:rPr>
          <w:rFonts w:cs="Arial"/>
        </w:rPr>
        <w:t xml:space="preserve">. </w:t>
      </w:r>
      <w:r w:rsidR="007B4EFC">
        <w:rPr>
          <w:rFonts w:cs="Arial"/>
        </w:rPr>
        <w:t xml:space="preserve">RAN1 has also discussed the measurement reporting related issue </w:t>
      </w:r>
      <w:r w:rsidR="002B2BEC">
        <w:rPr>
          <w:rFonts w:cs="Arial"/>
        </w:rPr>
        <w:t xml:space="preserve">last meeting </w:t>
      </w:r>
      <w:r w:rsidR="007B4EFC">
        <w:rPr>
          <w:rFonts w:cs="Arial"/>
        </w:rPr>
        <w:t xml:space="preserve">and </w:t>
      </w:r>
      <w:r w:rsidR="002B2BEC">
        <w:rPr>
          <w:rFonts w:cs="Arial"/>
        </w:rPr>
        <w:t xml:space="preserve">agree to further study </w:t>
      </w:r>
      <w:r w:rsidR="003C012E">
        <w:rPr>
          <w:rFonts w:cs="Arial"/>
        </w:rPr>
        <w:t xml:space="preserve">L1 </w:t>
      </w:r>
      <w:r w:rsidR="007A3229">
        <w:rPr>
          <w:rFonts w:cs="Arial"/>
        </w:rPr>
        <w:t>measurement</w:t>
      </w:r>
      <w:r w:rsidR="003C012E">
        <w:rPr>
          <w:rFonts w:cs="Arial"/>
        </w:rPr>
        <w:t xml:space="preserve"> reporting with the following two options:</w:t>
      </w:r>
    </w:p>
    <w:p w14:paraId="423D79FB" w14:textId="3DAD4258" w:rsidR="00470AD5" w:rsidRPr="005D2615" w:rsidRDefault="003C012E" w:rsidP="005D2615">
      <w:pPr>
        <w:rPr>
          <w:rFonts w:cs="Arial"/>
          <w:b/>
          <w:u w:val="single"/>
        </w:rPr>
      </w:pPr>
      <w:bookmarkStart w:id="2" w:name="_Toc114667490"/>
      <w:bookmarkStart w:id="3" w:name="_Toc114667562"/>
      <w:bookmarkStart w:id="4" w:name="_Toc114733028"/>
      <w:bookmarkStart w:id="5" w:name="_Toc114733076"/>
      <w:bookmarkStart w:id="6" w:name="_Toc114733117"/>
      <w:bookmarkStart w:id="7" w:name="_Toc115183830"/>
      <w:bookmarkStart w:id="8" w:name="_Toc114667491"/>
      <w:bookmarkStart w:id="9" w:name="_Toc114667563"/>
      <w:bookmarkStart w:id="10" w:name="_Toc114733029"/>
      <w:bookmarkStart w:id="11" w:name="_Toc114733077"/>
      <w:bookmarkStart w:id="12" w:name="_Toc114733118"/>
      <w:bookmarkStart w:id="13" w:name="_Toc115183831"/>
      <w:bookmarkStart w:id="14" w:name="_Toc114667492"/>
      <w:bookmarkStart w:id="15" w:name="_Toc114667564"/>
      <w:bookmarkStart w:id="16" w:name="_Toc114733030"/>
      <w:bookmarkStart w:id="17" w:name="_Toc114733078"/>
      <w:bookmarkStart w:id="18" w:name="_Toc114733119"/>
      <w:bookmarkStart w:id="19" w:name="_Toc115183832"/>
      <w:bookmarkStart w:id="20" w:name="_Toc114667493"/>
      <w:bookmarkStart w:id="21" w:name="_Toc114667565"/>
      <w:bookmarkStart w:id="22" w:name="_Toc114733031"/>
      <w:bookmarkStart w:id="23" w:name="_Toc114733079"/>
      <w:bookmarkStart w:id="24" w:name="_Toc114733120"/>
      <w:bookmarkStart w:id="25" w:name="_Toc115183833"/>
      <w:bookmarkStart w:id="26" w:name="_Toc114667510"/>
      <w:bookmarkStart w:id="27" w:name="_Toc114667582"/>
      <w:bookmarkStart w:id="28" w:name="_Toc114733048"/>
      <w:bookmarkStart w:id="29" w:name="_Toc114733096"/>
      <w:bookmarkStart w:id="30" w:name="_Toc114733137"/>
      <w:bookmarkStart w:id="31" w:name="_Toc115183850"/>
      <w:bookmarkStart w:id="32" w:name="_Toc114667511"/>
      <w:bookmarkStart w:id="33" w:name="_Toc114667583"/>
      <w:bookmarkStart w:id="34" w:name="_Toc114733049"/>
      <w:bookmarkStart w:id="35" w:name="_Toc114733097"/>
      <w:bookmarkStart w:id="36" w:name="_Toc114733138"/>
      <w:bookmarkStart w:id="37" w:name="_Toc115183851"/>
      <w:bookmarkStart w:id="38" w:name="_Toc114667512"/>
      <w:bookmarkStart w:id="39" w:name="_Toc114667584"/>
      <w:bookmarkStart w:id="40" w:name="_Toc114733050"/>
      <w:bookmarkStart w:id="41" w:name="_Toc114733098"/>
      <w:bookmarkStart w:id="42" w:name="_Toc114733139"/>
      <w:bookmarkStart w:id="43" w:name="_Toc115183852"/>
      <w:bookmarkStart w:id="44" w:name="_Toc114667513"/>
      <w:bookmarkStart w:id="45" w:name="_Toc114667585"/>
      <w:bookmarkStart w:id="46" w:name="_Toc114733051"/>
      <w:bookmarkStart w:id="47" w:name="_Toc114733099"/>
      <w:bookmarkStart w:id="48" w:name="_Toc114733140"/>
      <w:bookmarkStart w:id="49" w:name="_Toc115183853"/>
      <w:bookmarkStart w:id="50" w:name="_Toc114667514"/>
      <w:bookmarkStart w:id="51" w:name="_Toc114667586"/>
      <w:bookmarkStart w:id="52" w:name="_Toc114733052"/>
      <w:bookmarkStart w:id="53" w:name="_Toc114733100"/>
      <w:bookmarkStart w:id="54" w:name="_Toc114733141"/>
      <w:bookmarkStart w:id="55" w:name="_Toc115183854"/>
      <w:bookmarkStart w:id="56" w:name="_Toc114667515"/>
      <w:bookmarkStart w:id="57" w:name="_Toc114667587"/>
      <w:bookmarkStart w:id="58" w:name="_Toc114733053"/>
      <w:bookmarkStart w:id="59" w:name="_Toc114733101"/>
      <w:bookmarkStart w:id="60" w:name="_Toc114733142"/>
      <w:bookmarkStart w:id="61" w:name="_Toc115183855"/>
      <w:bookmarkStart w:id="62" w:name="_Toc114667516"/>
      <w:bookmarkStart w:id="63" w:name="_Toc114667588"/>
      <w:bookmarkStart w:id="64" w:name="_Toc114733054"/>
      <w:bookmarkStart w:id="65" w:name="_Toc114733102"/>
      <w:bookmarkStart w:id="66" w:name="_Toc114733143"/>
      <w:bookmarkStart w:id="67" w:name="_Toc115183856"/>
      <w:bookmarkStart w:id="68" w:name="_Toc114667517"/>
      <w:bookmarkStart w:id="69" w:name="_Toc114667589"/>
      <w:bookmarkStart w:id="70" w:name="_Toc114733055"/>
      <w:bookmarkStart w:id="71" w:name="_Toc114733103"/>
      <w:bookmarkStart w:id="72" w:name="_Toc114733144"/>
      <w:bookmarkStart w:id="73" w:name="_Toc115183857"/>
      <w:bookmarkStart w:id="74" w:name="_Toc114667518"/>
      <w:bookmarkStart w:id="75" w:name="_Toc114667590"/>
      <w:bookmarkStart w:id="76" w:name="_Toc114733056"/>
      <w:bookmarkStart w:id="77" w:name="_Toc114733104"/>
      <w:bookmarkStart w:id="78" w:name="_Toc114733145"/>
      <w:bookmarkStart w:id="79" w:name="_Toc115183858"/>
      <w:bookmarkStart w:id="80" w:name="_Toc114667519"/>
      <w:bookmarkStart w:id="81" w:name="_Toc114667591"/>
      <w:bookmarkStart w:id="82" w:name="_Toc114733057"/>
      <w:bookmarkStart w:id="83" w:name="_Toc114733105"/>
      <w:bookmarkStart w:id="84" w:name="_Toc114733146"/>
      <w:bookmarkStart w:id="85" w:name="_Toc115183859"/>
      <w:bookmarkStart w:id="86" w:name="_Toc114667520"/>
      <w:bookmarkStart w:id="87" w:name="_Toc114667592"/>
      <w:bookmarkStart w:id="88" w:name="_Toc114733058"/>
      <w:bookmarkStart w:id="89" w:name="_Toc114733106"/>
      <w:bookmarkStart w:id="90" w:name="_Toc114733147"/>
      <w:bookmarkStart w:id="91" w:name="_Toc115183860"/>
      <w:bookmarkStart w:id="92" w:name="_Toc114667521"/>
      <w:bookmarkStart w:id="93" w:name="_Toc114667593"/>
      <w:bookmarkStart w:id="94" w:name="_Toc114733059"/>
      <w:bookmarkStart w:id="95" w:name="_Toc114733107"/>
      <w:bookmarkStart w:id="96" w:name="_Toc114733148"/>
      <w:bookmarkStart w:id="97" w:name="_Toc115183861"/>
      <w:bookmarkStart w:id="98" w:name="_Toc114667522"/>
      <w:bookmarkStart w:id="99" w:name="_Toc114667594"/>
      <w:bookmarkStart w:id="100" w:name="_Toc114733060"/>
      <w:bookmarkStart w:id="101" w:name="_Toc114733108"/>
      <w:bookmarkStart w:id="102" w:name="_Toc114733149"/>
      <w:bookmarkStart w:id="103" w:name="_Toc115183862"/>
      <w:bookmarkStart w:id="104" w:name="_Toc114667523"/>
      <w:bookmarkStart w:id="105" w:name="_Toc114667595"/>
      <w:bookmarkStart w:id="106" w:name="_Toc114733061"/>
      <w:bookmarkStart w:id="107" w:name="_Toc114733109"/>
      <w:bookmarkStart w:id="108" w:name="_Toc114733150"/>
      <w:bookmarkStart w:id="109" w:name="_Toc115183863"/>
      <w:bookmarkStart w:id="110" w:name="_Toc1183037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5D2615">
        <w:rPr>
          <w:rFonts w:cs="Arial"/>
          <w:b/>
          <w:u w:val="single"/>
        </w:rPr>
        <w:t>Report as UCI on PUCCH or PUSCH</w:t>
      </w:r>
      <w:bookmarkEnd w:id="110"/>
    </w:p>
    <w:p w14:paraId="2F7446B5" w14:textId="0AC8AAE7" w:rsidR="0081190E" w:rsidRPr="00097928" w:rsidRDefault="00FB042A" w:rsidP="009B06CF">
      <w:pPr>
        <w:rPr>
          <w:rFonts w:cs="Arial"/>
        </w:rPr>
      </w:pPr>
      <w:r>
        <w:rPr>
          <w:rFonts w:cs="Arial"/>
        </w:rPr>
        <w:t xml:space="preserve">As in legacy CSI reporting, </w:t>
      </w:r>
      <w:r w:rsidR="00AD7AB4" w:rsidRPr="00097928">
        <w:rPr>
          <w:rFonts w:cs="Arial"/>
        </w:rPr>
        <w:t xml:space="preserve">NW can </w:t>
      </w:r>
      <w:r w:rsidR="009B06CF" w:rsidRPr="00097928">
        <w:rPr>
          <w:rFonts w:cs="Arial"/>
        </w:rPr>
        <w:t>configure a periodic or semi-persistent report sent on PUCCH, or configure a semi-persistent or aperiodic report sent on PUSCH</w:t>
      </w:r>
      <w:r w:rsidR="000F62DA" w:rsidRPr="00097928">
        <w:rPr>
          <w:rFonts w:cs="Arial"/>
        </w:rPr>
        <w:t>.</w:t>
      </w:r>
      <w:r w:rsidR="009B06CF" w:rsidRPr="00097928">
        <w:rPr>
          <w:rFonts w:cs="Arial"/>
        </w:rPr>
        <w:t xml:space="preserve"> </w:t>
      </w:r>
      <w:r w:rsidR="007B6E4E" w:rsidRPr="00097928">
        <w:rPr>
          <w:rFonts w:cs="Arial"/>
        </w:rPr>
        <w:t>For L</w:t>
      </w:r>
      <w:r w:rsidR="001F361D">
        <w:rPr>
          <w:rFonts w:cs="Arial"/>
        </w:rPr>
        <w:t>TM</w:t>
      </w:r>
      <w:r w:rsidR="007B6E4E" w:rsidRPr="00097928">
        <w:rPr>
          <w:rFonts w:cs="Arial"/>
        </w:rPr>
        <w:t xml:space="preserve"> candidate cell</w:t>
      </w:r>
      <w:r w:rsidR="00356E2D" w:rsidRPr="00097928">
        <w:rPr>
          <w:rFonts w:cs="Arial"/>
        </w:rPr>
        <w:t xml:space="preserve"> evaluation/</w:t>
      </w:r>
      <w:r w:rsidR="007B6E4E" w:rsidRPr="00097928">
        <w:rPr>
          <w:rFonts w:cs="Arial"/>
        </w:rPr>
        <w:t>measurement reporting</w:t>
      </w:r>
      <w:r w:rsidR="00356E2D" w:rsidRPr="00097928">
        <w:rPr>
          <w:rFonts w:cs="Arial"/>
        </w:rPr>
        <w:t>, one can follow the existing CSI reporting way, i.e. rely on NW to configure the reporting periodicity.</w:t>
      </w:r>
      <w:r w:rsidR="001F361D">
        <w:rPr>
          <w:rFonts w:cs="Arial"/>
        </w:rPr>
        <w:t xml:space="preserve"> And RAN1 will further discuss the potenti</w:t>
      </w:r>
      <w:r w:rsidR="00292C04">
        <w:rPr>
          <w:rFonts w:cs="Arial"/>
        </w:rPr>
        <w:t>al</w:t>
      </w:r>
      <w:r w:rsidR="001F361D">
        <w:rPr>
          <w:rFonts w:cs="Arial"/>
        </w:rPr>
        <w:t xml:space="preserve"> enhancements on the reporting format </w:t>
      </w:r>
      <w:r w:rsidR="00292C04" w:rsidRPr="00DE21A9">
        <w:rPr>
          <w:rFonts w:cs="Arial"/>
        </w:rPr>
        <w:t>accommodat</w:t>
      </w:r>
      <w:r w:rsidR="00FF1E1F">
        <w:rPr>
          <w:rFonts w:cs="Arial"/>
        </w:rPr>
        <w:t>ing</w:t>
      </w:r>
      <w:r w:rsidR="00292C04" w:rsidRPr="00DE21A9">
        <w:rPr>
          <w:rFonts w:cs="Arial"/>
        </w:rPr>
        <w:t xml:space="preserve"> Rel-18 </w:t>
      </w:r>
      <w:r w:rsidR="00292C04">
        <w:rPr>
          <w:rFonts w:cs="Arial"/>
        </w:rPr>
        <w:t xml:space="preserve">LTM </w:t>
      </w:r>
      <w:r w:rsidR="00292C04" w:rsidRPr="00DE21A9">
        <w:rPr>
          <w:rFonts w:cs="Arial"/>
        </w:rPr>
        <w:t>scenarios</w:t>
      </w:r>
      <w:r w:rsidR="00292C04">
        <w:rPr>
          <w:rFonts w:cs="Arial"/>
        </w:rPr>
        <w:t>.</w:t>
      </w:r>
    </w:p>
    <w:p w14:paraId="62CB8C32" w14:textId="6C554014" w:rsidR="009B06CF" w:rsidRPr="00097928" w:rsidRDefault="007F20A0" w:rsidP="00292C04">
      <w:pPr>
        <w:pStyle w:val="Observation"/>
        <w:spacing w:beforeLines="50" w:before="120"/>
        <w:ind w:left="1701" w:hanging="1701"/>
        <w:rPr>
          <w:rFonts w:cs="Arial"/>
        </w:rPr>
      </w:pPr>
      <w:bookmarkStart w:id="111" w:name="_Toc118303756"/>
      <w:bookmarkStart w:id="112" w:name="_Toc118303831"/>
      <w:bookmarkStart w:id="113" w:name="_Toc118469035"/>
      <w:bookmarkStart w:id="114" w:name="_Toc118470681"/>
      <w:r>
        <w:rPr>
          <w:rFonts w:cs="Arial"/>
        </w:rPr>
        <w:t>RAN1 will further optimize the CSI reporting format for</w:t>
      </w:r>
      <w:r w:rsidR="00F92677">
        <w:rPr>
          <w:rFonts w:cs="Arial"/>
        </w:rPr>
        <w:t xml:space="preserve"> </w:t>
      </w:r>
      <w:r>
        <w:rPr>
          <w:rFonts w:cs="Arial"/>
        </w:rPr>
        <w:t>LTM</w:t>
      </w:r>
      <w:r w:rsidR="0081190E" w:rsidRPr="00097928">
        <w:rPr>
          <w:rFonts w:cs="Arial"/>
        </w:rPr>
        <w:t>.</w:t>
      </w:r>
      <w:bookmarkEnd w:id="111"/>
      <w:bookmarkEnd w:id="112"/>
      <w:bookmarkEnd w:id="113"/>
      <w:bookmarkEnd w:id="114"/>
    </w:p>
    <w:p w14:paraId="5DED3060" w14:textId="7EEFC817" w:rsidR="00141434" w:rsidRPr="00097928" w:rsidRDefault="00F57F0D" w:rsidP="00023A19">
      <w:pPr>
        <w:rPr>
          <w:rFonts w:cs="Arial"/>
          <w:b/>
          <w:u w:val="single"/>
        </w:rPr>
      </w:pPr>
      <w:r>
        <w:rPr>
          <w:rFonts w:cs="Arial"/>
          <w:b/>
          <w:u w:val="single"/>
        </w:rPr>
        <w:t>Report on MAC CE</w:t>
      </w:r>
    </w:p>
    <w:p w14:paraId="663FA4E9" w14:textId="41047B0A" w:rsidR="0068230A" w:rsidRPr="00097928" w:rsidRDefault="00FA2468" w:rsidP="00946D09">
      <w:pPr>
        <w:rPr>
          <w:rFonts w:cs="Arial"/>
        </w:rPr>
      </w:pPr>
      <w:r w:rsidRPr="00097928">
        <w:rPr>
          <w:rFonts w:cs="Arial"/>
        </w:rPr>
        <w:t>Considering</w:t>
      </w:r>
      <w:r w:rsidR="00A777C3" w:rsidRPr="00097928">
        <w:rPr>
          <w:rFonts w:cs="Arial"/>
        </w:rPr>
        <w:t xml:space="preserve"> the purpose of L</w:t>
      </w:r>
      <w:r w:rsidR="008F2DB9">
        <w:rPr>
          <w:rFonts w:cs="Arial"/>
        </w:rPr>
        <w:t>TM</w:t>
      </w:r>
      <w:r w:rsidR="00A777C3" w:rsidRPr="00097928">
        <w:rPr>
          <w:rFonts w:cs="Arial"/>
        </w:rPr>
        <w:t xml:space="preserve"> measurement reporting </w:t>
      </w:r>
      <w:r w:rsidR="00550DE0" w:rsidRPr="00097928">
        <w:rPr>
          <w:rFonts w:cs="Arial"/>
        </w:rPr>
        <w:t xml:space="preserve">is </w:t>
      </w:r>
      <w:r w:rsidR="00A777C3" w:rsidRPr="00097928">
        <w:rPr>
          <w:rFonts w:cs="Arial"/>
        </w:rPr>
        <w:t xml:space="preserve">to </w:t>
      </w:r>
      <w:r w:rsidR="00035025" w:rsidRPr="00097928">
        <w:rPr>
          <w:rFonts w:cs="Arial"/>
        </w:rPr>
        <w:t>assist</w:t>
      </w:r>
      <w:r w:rsidR="00A777C3" w:rsidRPr="00097928">
        <w:rPr>
          <w:rFonts w:cs="Arial"/>
        </w:rPr>
        <w:t xml:space="preserve"> NW for HO decision</w:t>
      </w:r>
      <w:r w:rsidRPr="00097928">
        <w:rPr>
          <w:rFonts w:cs="Arial"/>
        </w:rPr>
        <w:t>,</w:t>
      </w:r>
      <w:r w:rsidR="00035025" w:rsidRPr="00097928">
        <w:rPr>
          <w:rFonts w:cs="Arial"/>
        </w:rPr>
        <w:t xml:space="preserve"> NW </w:t>
      </w:r>
      <w:r w:rsidR="00073FA7" w:rsidRPr="00097928">
        <w:rPr>
          <w:rFonts w:cs="Arial"/>
        </w:rPr>
        <w:t xml:space="preserve">does not need constant </w:t>
      </w:r>
      <w:r w:rsidR="005A4D93" w:rsidRPr="00097928">
        <w:rPr>
          <w:rFonts w:cs="Arial"/>
        </w:rPr>
        <w:t>measurements</w:t>
      </w:r>
      <w:r w:rsidR="00073FA7" w:rsidRPr="00097928">
        <w:rPr>
          <w:rFonts w:cs="Arial"/>
        </w:rPr>
        <w:t xml:space="preserve"> of </w:t>
      </w:r>
      <w:r w:rsidR="005A4D93" w:rsidRPr="00097928">
        <w:rPr>
          <w:rFonts w:cs="Arial"/>
        </w:rPr>
        <w:t xml:space="preserve">the candidate cells, which </w:t>
      </w:r>
      <w:r w:rsidR="00A53A7F" w:rsidRPr="00097928">
        <w:rPr>
          <w:rFonts w:cs="Arial"/>
        </w:rPr>
        <w:t>causes large signalling overheads.</w:t>
      </w:r>
      <w:r w:rsidR="00F92677">
        <w:rPr>
          <w:rFonts w:cs="Arial"/>
        </w:rPr>
        <w:t xml:space="preserve"> RAN1 has also considered </w:t>
      </w:r>
      <w:proofErr w:type="spellStart"/>
      <w:r w:rsidR="00F92677" w:rsidRPr="00DE21A9">
        <w:rPr>
          <w:rFonts w:cs="Arial"/>
        </w:rPr>
        <w:t>gNB</w:t>
      </w:r>
      <w:proofErr w:type="spellEnd"/>
      <w:r w:rsidR="00F92677" w:rsidRPr="00DE21A9">
        <w:rPr>
          <w:rFonts w:cs="Arial"/>
        </w:rPr>
        <w:t xml:space="preserve"> scheduled and/or UE initiated report</w:t>
      </w:r>
      <w:r w:rsidR="008F2DB9">
        <w:rPr>
          <w:rFonts w:cs="Arial"/>
        </w:rPr>
        <w:t>ing as another alternative</w:t>
      </w:r>
      <w:r w:rsidR="00C20892">
        <w:rPr>
          <w:rFonts w:cs="Arial"/>
        </w:rPr>
        <w:t xml:space="preserve"> for further study</w:t>
      </w:r>
      <w:r w:rsidR="008F2DB9">
        <w:rPr>
          <w:rFonts w:cs="Arial"/>
        </w:rPr>
        <w:t>.</w:t>
      </w:r>
    </w:p>
    <w:p w14:paraId="6D141728" w14:textId="50AEF7F2" w:rsidR="00020424" w:rsidRPr="00097928" w:rsidRDefault="00DD7095" w:rsidP="005C4D4A">
      <w:pPr>
        <w:rPr>
          <w:rFonts w:cs="Arial"/>
        </w:rPr>
      </w:pPr>
      <w:r w:rsidRPr="00097928">
        <w:rPr>
          <w:rFonts w:cs="Arial"/>
        </w:rPr>
        <w:t xml:space="preserve">Legacy </w:t>
      </w:r>
      <w:r w:rsidR="00946D09" w:rsidRPr="00097928">
        <w:rPr>
          <w:rFonts w:cs="Arial"/>
        </w:rPr>
        <w:t>L3</w:t>
      </w:r>
      <w:r w:rsidR="00DC1FB2" w:rsidRPr="00097928">
        <w:rPr>
          <w:rFonts w:cs="Arial"/>
        </w:rPr>
        <w:t>-</w:t>
      </w:r>
      <w:r w:rsidR="00946D09" w:rsidRPr="00097928">
        <w:rPr>
          <w:rFonts w:cs="Arial"/>
        </w:rPr>
        <w:t>based handover utilizes</w:t>
      </w:r>
      <w:r w:rsidRPr="00097928">
        <w:rPr>
          <w:rFonts w:cs="Arial"/>
        </w:rPr>
        <w:t xml:space="preserve"> </w:t>
      </w:r>
      <w:r w:rsidR="00946D09" w:rsidRPr="00097928">
        <w:rPr>
          <w:rFonts w:cs="Arial"/>
        </w:rPr>
        <w:t>event</w:t>
      </w:r>
      <w:r w:rsidRPr="00097928">
        <w:rPr>
          <w:rFonts w:cs="Arial"/>
        </w:rPr>
        <w:t>-</w:t>
      </w:r>
      <w:r w:rsidR="00FF1E1F">
        <w:rPr>
          <w:rFonts w:cs="Arial"/>
        </w:rPr>
        <w:t>triggered</w:t>
      </w:r>
      <w:r w:rsidRPr="00097928">
        <w:rPr>
          <w:rFonts w:cs="Arial"/>
        </w:rPr>
        <w:t xml:space="preserve"> </w:t>
      </w:r>
      <w:r w:rsidR="00946D09" w:rsidRPr="00097928">
        <w:rPr>
          <w:rFonts w:cs="Arial"/>
        </w:rPr>
        <w:t>measurement</w:t>
      </w:r>
      <w:r w:rsidRPr="00097928">
        <w:rPr>
          <w:rFonts w:cs="Arial"/>
        </w:rPr>
        <w:t xml:space="preserve"> reporting</w:t>
      </w:r>
      <w:r w:rsidR="00946D09" w:rsidRPr="00097928">
        <w:rPr>
          <w:rFonts w:cs="Arial"/>
        </w:rPr>
        <w:t xml:space="preserve">, </w:t>
      </w:r>
      <w:r w:rsidR="00594D33" w:rsidRPr="00097928">
        <w:rPr>
          <w:rFonts w:cs="Arial"/>
        </w:rPr>
        <w:t>UE reports measurement results once the event</w:t>
      </w:r>
      <w:r w:rsidR="001F332D" w:rsidRPr="00097928">
        <w:rPr>
          <w:rFonts w:cs="Arial"/>
        </w:rPr>
        <w:t>s</w:t>
      </w:r>
      <w:r w:rsidR="00594D33" w:rsidRPr="00097928">
        <w:rPr>
          <w:rFonts w:cs="Arial"/>
        </w:rPr>
        <w:t xml:space="preserve"> are </w:t>
      </w:r>
      <w:r w:rsidR="00662443" w:rsidRPr="00097928">
        <w:rPr>
          <w:rFonts w:cs="Arial"/>
        </w:rPr>
        <w:t>fulfilled</w:t>
      </w:r>
      <w:r w:rsidR="00946D09" w:rsidRPr="00097928">
        <w:rPr>
          <w:rFonts w:cs="Arial"/>
        </w:rPr>
        <w:t>.</w:t>
      </w:r>
      <w:r w:rsidR="00662443" w:rsidRPr="00097928">
        <w:rPr>
          <w:rFonts w:cs="Arial"/>
        </w:rPr>
        <w:t xml:space="preserve"> Similar way can be </w:t>
      </w:r>
      <w:r w:rsidR="00D32232" w:rsidRPr="00097928">
        <w:rPr>
          <w:rFonts w:cs="Arial"/>
        </w:rPr>
        <w:t>applied for L</w:t>
      </w:r>
      <w:r w:rsidR="00C20892">
        <w:rPr>
          <w:rFonts w:cs="Arial"/>
        </w:rPr>
        <w:t xml:space="preserve">TM </w:t>
      </w:r>
      <w:r w:rsidR="00D32232" w:rsidRPr="00097928">
        <w:rPr>
          <w:rFonts w:cs="Arial"/>
        </w:rPr>
        <w:t xml:space="preserve">measurement reporting for </w:t>
      </w:r>
      <w:r w:rsidR="00F84848" w:rsidRPr="00097928">
        <w:rPr>
          <w:rFonts w:cs="Arial"/>
        </w:rPr>
        <w:t>signalling</w:t>
      </w:r>
      <w:r w:rsidR="00D32232" w:rsidRPr="00097928">
        <w:rPr>
          <w:rFonts w:cs="Arial"/>
        </w:rPr>
        <w:t xml:space="preserve"> overheads reduction.</w:t>
      </w:r>
      <w:r w:rsidR="007D6F84" w:rsidRPr="00097928">
        <w:rPr>
          <w:rFonts w:cs="Arial"/>
        </w:rPr>
        <w:t xml:space="preserve"> That is, o</w:t>
      </w:r>
      <w:r w:rsidR="00AA53C2" w:rsidRPr="00097928">
        <w:rPr>
          <w:rFonts w:cs="Arial"/>
        </w:rPr>
        <w:t xml:space="preserve">nce </w:t>
      </w:r>
      <w:r w:rsidR="00D174CF" w:rsidRPr="00097928">
        <w:rPr>
          <w:rFonts w:cs="Arial"/>
        </w:rPr>
        <w:t xml:space="preserve">the </w:t>
      </w:r>
      <w:r w:rsidR="00AA53C2" w:rsidRPr="00097928">
        <w:rPr>
          <w:rFonts w:cs="Arial"/>
        </w:rPr>
        <w:t>L</w:t>
      </w:r>
      <w:r w:rsidR="00F549A9">
        <w:rPr>
          <w:rFonts w:cs="Arial"/>
        </w:rPr>
        <w:t>TM</w:t>
      </w:r>
      <w:r w:rsidR="00AA53C2" w:rsidRPr="00097928">
        <w:rPr>
          <w:rFonts w:cs="Arial"/>
        </w:rPr>
        <w:t xml:space="preserve"> </w:t>
      </w:r>
      <w:r w:rsidR="006B37F0" w:rsidRPr="00097928">
        <w:rPr>
          <w:rFonts w:cs="Arial"/>
        </w:rPr>
        <w:t>candidate</w:t>
      </w:r>
      <w:r w:rsidR="00AA53C2" w:rsidRPr="00097928">
        <w:rPr>
          <w:rFonts w:cs="Arial"/>
        </w:rPr>
        <w:t xml:space="preserve"> cell</w:t>
      </w:r>
      <w:r w:rsidR="00C60E32" w:rsidRPr="00097928">
        <w:rPr>
          <w:rFonts w:cs="Arial"/>
        </w:rPr>
        <w:t xml:space="preserve"> </w:t>
      </w:r>
      <w:r w:rsidR="005C5542" w:rsidRPr="00097928">
        <w:rPr>
          <w:rFonts w:cs="Arial"/>
        </w:rPr>
        <w:t xml:space="preserve">configuration </w:t>
      </w:r>
      <w:r w:rsidR="00C60E32" w:rsidRPr="00097928">
        <w:rPr>
          <w:rFonts w:cs="Arial"/>
        </w:rPr>
        <w:t xml:space="preserve">is </w:t>
      </w:r>
      <w:r w:rsidR="005C5542" w:rsidRPr="00097928">
        <w:rPr>
          <w:rFonts w:cs="Arial"/>
        </w:rPr>
        <w:t>provid</w:t>
      </w:r>
      <w:r w:rsidR="00C60E32" w:rsidRPr="00097928">
        <w:rPr>
          <w:rFonts w:cs="Arial"/>
        </w:rPr>
        <w:t>ed</w:t>
      </w:r>
      <w:r w:rsidR="00303031" w:rsidRPr="00097928">
        <w:rPr>
          <w:rFonts w:cs="Arial"/>
        </w:rPr>
        <w:t>, UE keep</w:t>
      </w:r>
      <w:r w:rsidR="00D174CF" w:rsidRPr="00097928">
        <w:rPr>
          <w:rFonts w:cs="Arial"/>
        </w:rPr>
        <w:t>s</w:t>
      </w:r>
      <w:r w:rsidR="00303031" w:rsidRPr="00097928">
        <w:rPr>
          <w:rFonts w:cs="Arial"/>
        </w:rPr>
        <w:t xml:space="preserve"> monitoring </w:t>
      </w:r>
      <w:r w:rsidR="00A12561" w:rsidRPr="00097928">
        <w:rPr>
          <w:rFonts w:cs="Arial"/>
        </w:rPr>
        <w:t xml:space="preserve">the </w:t>
      </w:r>
      <w:r w:rsidR="00303031" w:rsidRPr="00097928">
        <w:rPr>
          <w:rFonts w:cs="Arial"/>
        </w:rPr>
        <w:t>configured candidate cell</w:t>
      </w:r>
      <w:r w:rsidR="00D174CF" w:rsidRPr="00097928">
        <w:rPr>
          <w:rFonts w:cs="Arial"/>
        </w:rPr>
        <w:t>s</w:t>
      </w:r>
      <w:r w:rsidR="00A12561" w:rsidRPr="00097928">
        <w:rPr>
          <w:rFonts w:cs="Arial"/>
        </w:rPr>
        <w:t xml:space="preserve">, </w:t>
      </w:r>
      <w:r w:rsidR="007D6F84" w:rsidRPr="00097928">
        <w:rPr>
          <w:rFonts w:cs="Arial"/>
        </w:rPr>
        <w:t xml:space="preserve">and </w:t>
      </w:r>
      <w:r w:rsidR="00A12561" w:rsidRPr="00097928">
        <w:rPr>
          <w:rFonts w:cs="Arial"/>
        </w:rPr>
        <w:t xml:space="preserve">the measurement </w:t>
      </w:r>
      <w:r w:rsidR="007D6F84" w:rsidRPr="00097928">
        <w:rPr>
          <w:rFonts w:cs="Arial"/>
        </w:rPr>
        <w:t>result is</w:t>
      </w:r>
      <w:r w:rsidR="006F2FF1" w:rsidRPr="00097928">
        <w:rPr>
          <w:rFonts w:cs="Arial"/>
        </w:rPr>
        <w:t xml:space="preserve"> reported</w:t>
      </w:r>
      <w:r w:rsidR="00A12561" w:rsidRPr="00097928">
        <w:rPr>
          <w:rFonts w:cs="Arial"/>
        </w:rPr>
        <w:t xml:space="preserve"> when L</w:t>
      </w:r>
      <w:r w:rsidR="00F549A9">
        <w:rPr>
          <w:rFonts w:cs="Arial"/>
        </w:rPr>
        <w:t>TM</w:t>
      </w:r>
      <w:r w:rsidR="00A12561" w:rsidRPr="00097928">
        <w:rPr>
          <w:rFonts w:cs="Arial"/>
        </w:rPr>
        <w:t xml:space="preserve"> measurement </w:t>
      </w:r>
      <w:r w:rsidR="00FF1E1F">
        <w:rPr>
          <w:rFonts w:cs="Arial"/>
        </w:rPr>
        <w:t xml:space="preserve">reporting </w:t>
      </w:r>
      <w:r w:rsidR="00A12561" w:rsidRPr="00097928">
        <w:rPr>
          <w:rFonts w:cs="Arial"/>
        </w:rPr>
        <w:t>event is fulfilled</w:t>
      </w:r>
      <w:r w:rsidR="00DB7894" w:rsidRPr="00097928">
        <w:rPr>
          <w:rFonts w:cs="Arial"/>
        </w:rPr>
        <w:t>.</w:t>
      </w:r>
      <w:r w:rsidR="00D174CF" w:rsidRPr="00097928">
        <w:rPr>
          <w:rFonts w:cs="Arial"/>
        </w:rPr>
        <w:t xml:space="preserve"> </w:t>
      </w:r>
      <w:r w:rsidR="00351E3B" w:rsidRPr="00097928">
        <w:rPr>
          <w:rFonts w:cs="Arial"/>
        </w:rPr>
        <w:t xml:space="preserve"> </w:t>
      </w:r>
      <w:r w:rsidR="00470E63" w:rsidRPr="00097928">
        <w:rPr>
          <w:rFonts w:cs="Arial"/>
        </w:rPr>
        <w:t xml:space="preserve"> </w:t>
      </w:r>
    </w:p>
    <w:p w14:paraId="27B82328" w14:textId="41A12CBB" w:rsidR="0068230A" w:rsidRPr="00097928" w:rsidRDefault="0068230A" w:rsidP="0068230A">
      <w:pPr>
        <w:pStyle w:val="Observation"/>
        <w:spacing w:beforeLines="50" w:before="120"/>
        <w:ind w:left="1701" w:hanging="1701"/>
        <w:rPr>
          <w:rFonts w:cs="Arial"/>
        </w:rPr>
      </w:pPr>
      <w:bookmarkStart w:id="115" w:name="_Toc110333622"/>
      <w:bookmarkStart w:id="116" w:name="_Toc110341160"/>
      <w:bookmarkStart w:id="117" w:name="_Toc110947089"/>
      <w:bookmarkStart w:id="118" w:name="_Toc111032758"/>
      <w:bookmarkStart w:id="119" w:name="_Toc111033126"/>
      <w:bookmarkStart w:id="120" w:name="_Toc114667487"/>
      <w:bookmarkStart w:id="121" w:name="_Toc115183943"/>
      <w:bookmarkStart w:id="122" w:name="_Toc115248625"/>
      <w:bookmarkStart w:id="123" w:name="_Toc115352440"/>
      <w:bookmarkStart w:id="124" w:name="_Toc115438896"/>
      <w:bookmarkStart w:id="125" w:name="_Toc118298939"/>
      <w:bookmarkStart w:id="126" w:name="_Toc118303757"/>
      <w:bookmarkStart w:id="127" w:name="_Toc118303832"/>
      <w:bookmarkStart w:id="128" w:name="_Toc118469036"/>
      <w:bookmarkStart w:id="129" w:name="_Toc118470682"/>
      <w:r w:rsidRPr="00097928">
        <w:rPr>
          <w:rFonts w:cs="Arial"/>
        </w:rPr>
        <w:t>UE-initiated measurement reporting helps on signalling overheads reduction.</w:t>
      </w:r>
      <w:bookmarkEnd w:id="115"/>
      <w:bookmarkEnd w:id="116"/>
      <w:bookmarkEnd w:id="117"/>
      <w:bookmarkEnd w:id="118"/>
      <w:bookmarkEnd w:id="119"/>
      <w:bookmarkEnd w:id="120"/>
      <w:bookmarkEnd w:id="121"/>
      <w:bookmarkEnd w:id="122"/>
      <w:bookmarkEnd w:id="123"/>
      <w:bookmarkEnd w:id="124"/>
      <w:bookmarkEnd w:id="125"/>
      <w:bookmarkEnd w:id="126"/>
      <w:bookmarkEnd w:id="127"/>
      <w:r w:rsidR="001A1EAB">
        <w:rPr>
          <w:rFonts w:cs="Arial"/>
        </w:rPr>
        <w:t xml:space="preserve"> RAN1 considers </w:t>
      </w:r>
      <w:proofErr w:type="spellStart"/>
      <w:r w:rsidR="001A1EAB">
        <w:rPr>
          <w:rFonts w:cs="Arial"/>
        </w:rPr>
        <w:t>gNB</w:t>
      </w:r>
      <w:proofErr w:type="spellEnd"/>
      <w:r w:rsidR="001A1EAB">
        <w:rPr>
          <w:rFonts w:cs="Arial"/>
        </w:rPr>
        <w:t xml:space="preserve"> scheduled and/or UE-initiated measurement reporting for LTM.</w:t>
      </w:r>
      <w:bookmarkEnd w:id="128"/>
      <w:bookmarkEnd w:id="129"/>
    </w:p>
    <w:p w14:paraId="069F2E89" w14:textId="4283FF65" w:rsidR="00162501" w:rsidRDefault="00E079EE" w:rsidP="00E17435">
      <w:pPr>
        <w:pStyle w:val="Proposal"/>
        <w:rPr>
          <w:rFonts w:cs="Arial"/>
        </w:rPr>
      </w:pPr>
      <w:bookmarkStart w:id="130" w:name="_Toc118470678"/>
      <w:r w:rsidRPr="00097928">
        <w:rPr>
          <w:rFonts w:cs="Arial"/>
        </w:rPr>
        <w:t xml:space="preserve">UE-initiated </w:t>
      </w:r>
      <w:r w:rsidR="00E17435" w:rsidRPr="00097928">
        <w:rPr>
          <w:rFonts w:cs="Arial"/>
        </w:rPr>
        <w:t xml:space="preserve">L1 </w:t>
      </w:r>
      <w:r w:rsidRPr="00097928">
        <w:rPr>
          <w:rFonts w:cs="Arial"/>
        </w:rPr>
        <w:t xml:space="preserve">measurement reporting </w:t>
      </w:r>
      <w:r w:rsidR="00876862" w:rsidRPr="00097928">
        <w:rPr>
          <w:rFonts w:cs="Arial"/>
        </w:rPr>
        <w:t>can be</w:t>
      </w:r>
      <w:r w:rsidRPr="00097928">
        <w:rPr>
          <w:rFonts w:cs="Arial"/>
        </w:rPr>
        <w:t xml:space="preserve"> </w:t>
      </w:r>
      <w:r w:rsidR="009B4587" w:rsidRPr="00097928">
        <w:rPr>
          <w:rFonts w:cs="Arial"/>
        </w:rPr>
        <w:t>considered f</w:t>
      </w:r>
      <w:r w:rsidRPr="00097928">
        <w:rPr>
          <w:rFonts w:cs="Arial"/>
        </w:rPr>
        <w:t>or L</w:t>
      </w:r>
      <w:r w:rsidR="008A2894">
        <w:rPr>
          <w:rFonts w:cs="Arial"/>
        </w:rPr>
        <w:t>TM</w:t>
      </w:r>
      <w:r w:rsidRPr="00097928">
        <w:rPr>
          <w:rFonts w:cs="Arial"/>
        </w:rPr>
        <w:t>.</w:t>
      </w:r>
      <w:bookmarkEnd w:id="130"/>
    </w:p>
    <w:p w14:paraId="3C3BD5D8" w14:textId="52BFFD64" w:rsidR="00445F0A" w:rsidRPr="00097928" w:rsidRDefault="00EE68B5" w:rsidP="00445F0A">
      <w:pPr>
        <w:rPr>
          <w:rFonts w:cs="Arial"/>
        </w:rPr>
      </w:pPr>
      <w:r>
        <w:rPr>
          <w:rFonts w:cs="Arial"/>
        </w:rPr>
        <w:t xml:space="preserve">Currently </w:t>
      </w:r>
      <w:r w:rsidR="00445F0A">
        <w:rPr>
          <w:rFonts w:cs="Arial"/>
        </w:rPr>
        <w:t>L3 m</w:t>
      </w:r>
      <w:r w:rsidR="00445F0A" w:rsidRPr="00097928">
        <w:rPr>
          <w:rFonts w:cs="Arial"/>
        </w:rPr>
        <w:t>easurements is a key criterion for target cell selection, UE evaluates the neighbour cells according to the measurement configuration provided by NW. To derive the cell quality, UE measures multiple beams of a cell and averages the consolidated measurements results. Besides, UE applies layer 3 filtering for the cell measurement results before using them for the evaluation of reporting criteria</w:t>
      </w:r>
      <w:r w:rsidR="00445F0A">
        <w:rPr>
          <w:rFonts w:cs="Arial"/>
        </w:rPr>
        <w:t xml:space="preserve"> to avoid ping-pang handover</w:t>
      </w:r>
      <w:r w:rsidR="00445F0A" w:rsidRPr="00097928">
        <w:rPr>
          <w:rFonts w:cs="Arial"/>
        </w:rPr>
        <w:t>.</w:t>
      </w:r>
      <w:r w:rsidR="00445F0A">
        <w:rPr>
          <w:rFonts w:cs="Arial"/>
        </w:rPr>
        <w:t xml:space="preserve"> </w:t>
      </w:r>
    </w:p>
    <w:p w14:paraId="5E87A346" w14:textId="77777777" w:rsidR="00445F0A" w:rsidRPr="00097928" w:rsidRDefault="00445F0A" w:rsidP="00445F0A">
      <w:pPr>
        <w:pStyle w:val="Observation"/>
        <w:spacing w:beforeLines="50" w:before="120"/>
        <w:ind w:left="1701" w:hanging="1701"/>
        <w:rPr>
          <w:rFonts w:cs="Arial"/>
        </w:rPr>
      </w:pPr>
      <w:bookmarkStart w:id="131" w:name="_Toc114667486"/>
      <w:bookmarkStart w:id="132" w:name="_Toc115183944"/>
      <w:bookmarkStart w:id="133" w:name="_Toc115248626"/>
      <w:bookmarkStart w:id="134" w:name="_Toc115352441"/>
      <w:bookmarkStart w:id="135" w:name="_Toc115438897"/>
      <w:bookmarkStart w:id="136" w:name="_Toc118298940"/>
      <w:bookmarkStart w:id="137" w:name="_Toc118303758"/>
      <w:bookmarkStart w:id="138" w:name="_Toc118303833"/>
      <w:bookmarkStart w:id="139" w:name="_Toc118469037"/>
      <w:bookmarkStart w:id="140" w:name="_Toc118470683"/>
      <w:r w:rsidRPr="00425751">
        <w:t xml:space="preserve">Filtering takes place at </w:t>
      </w:r>
      <w:r>
        <w:t>L3</w:t>
      </w:r>
      <w:r w:rsidRPr="00425751">
        <w:t xml:space="preserve"> to derive cell quality from multiple beams</w:t>
      </w:r>
      <w:r>
        <w:t>.</w:t>
      </w:r>
      <w:bookmarkEnd w:id="131"/>
      <w:bookmarkEnd w:id="132"/>
      <w:bookmarkEnd w:id="133"/>
      <w:bookmarkEnd w:id="134"/>
      <w:bookmarkEnd w:id="135"/>
      <w:bookmarkEnd w:id="136"/>
      <w:bookmarkEnd w:id="137"/>
      <w:bookmarkEnd w:id="138"/>
      <w:bookmarkEnd w:id="139"/>
      <w:bookmarkEnd w:id="140"/>
      <w:r w:rsidRPr="00097928" w:rsidDel="00B01031">
        <w:rPr>
          <w:rFonts w:cs="Arial"/>
        </w:rPr>
        <w:t xml:space="preserve"> </w:t>
      </w:r>
    </w:p>
    <w:p w14:paraId="148F8C2C" w14:textId="3A5B3F33" w:rsidR="00445F0A" w:rsidRDefault="00445F0A" w:rsidP="00445F0A">
      <w:pPr>
        <w:rPr>
          <w:rFonts w:cs="Arial"/>
        </w:rPr>
      </w:pPr>
      <w:r>
        <w:rPr>
          <w:rFonts w:cs="Arial"/>
        </w:rPr>
        <w:t>Existing</w:t>
      </w:r>
      <w:r w:rsidRPr="00FD0A55">
        <w:rPr>
          <w:rFonts w:cs="Arial"/>
        </w:rPr>
        <w:t xml:space="preserve"> L1 measurement focus on beam level result, </w:t>
      </w:r>
      <w:r w:rsidR="0002324F">
        <w:rPr>
          <w:rFonts w:cs="Arial"/>
        </w:rPr>
        <w:t>UE reports beam</w:t>
      </w:r>
      <w:r w:rsidR="00667986">
        <w:rPr>
          <w:rFonts w:cs="Arial"/>
        </w:rPr>
        <w:t xml:space="preserve"> level measurements</w:t>
      </w:r>
      <w:r w:rsidR="0002324F">
        <w:rPr>
          <w:rFonts w:cs="Arial"/>
        </w:rPr>
        <w:t xml:space="preserve"> to </w:t>
      </w:r>
      <w:r w:rsidR="0019545F">
        <w:rPr>
          <w:rFonts w:cs="Arial"/>
        </w:rPr>
        <w:t>NW through CSI report. T</w:t>
      </w:r>
      <w:r w:rsidRPr="00FD0A55">
        <w:rPr>
          <w:rFonts w:cs="Arial"/>
        </w:rPr>
        <w:t xml:space="preserve">he </w:t>
      </w:r>
      <w:r w:rsidR="000D7A8D">
        <w:rPr>
          <w:rFonts w:cs="Arial"/>
        </w:rPr>
        <w:t xml:space="preserve">beam </w:t>
      </w:r>
      <w:r w:rsidRPr="00FD0A55">
        <w:rPr>
          <w:rFonts w:cs="Arial"/>
        </w:rPr>
        <w:t>measurement result may be less reliable for a cell switching decision</w:t>
      </w:r>
      <w:r>
        <w:rPr>
          <w:rFonts w:cs="Arial"/>
        </w:rPr>
        <w:t xml:space="preserve"> by comparing to L3 </w:t>
      </w:r>
      <w:r w:rsidR="00377BD0">
        <w:rPr>
          <w:rFonts w:cs="Arial"/>
        </w:rPr>
        <w:t xml:space="preserve">cell </w:t>
      </w:r>
      <w:r>
        <w:rPr>
          <w:rFonts w:cs="Arial"/>
        </w:rPr>
        <w:t>measurements</w:t>
      </w:r>
      <w:r w:rsidRPr="00FD0A55">
        <w:rPr>
          <w:rFonts w:cs="Arial"/>
        </w:rPr>
        <w:t>. If L1-based measurement is used for L</w:t>
      </w:r>
      <w:r w:rsidR="00723FC4">
        <w:rPr>
          <w:rFonts w:cs="Arial"/>
        </w:rPr>
        <w:t>TM</w:t>
      </w:r>
      <w:r w:rsidRPr="00FD0A55">
        <w:rPr>
          <w:rFonts w:cs="Arial"/>
        </w:rPr>
        <w:t xml:space="preserve"> candidate cell monitoring, how to improve the robustness of L1 measurement should be further studied.</w:t>
      </w:r>
      <w:r>
        <w:rPr>
          <w:rFonts w:cs="Arial"/>
        </w:rPr>
        <w:t xml:space="preserve"> </w:t>
      </w:r>
    </w:p>
    <w:p w14:paraId="6201425C" w14:textId="448F7037" w:rsidR="00445F0A" w:rsidRDefault="00445F0A" w:rsidP="000D47B0">
      <w:pPr>
        <w:pStyle w:val="afb"/>
        <w:numPr>
          <w:ilvl w:val="0"/>
          <w:numId w:val="30"/>
        </w:numPr>
        <w:ind w:firstLineChars="0"/>
        <w:rPr>
          <w:rFonts w:cs="Arial"/>
        </w:rPr>
      </w:pPr>
      <w:r w:rsidRPr="00B2132C">
        <w:rPr>
          <w:rFonts w:cs="Arial"/>
        </w:rPr>
        <w:t xml:space="preserve">One </w:t>
      </w:r>
      <w:r w:rsidR="00B46DB5" w:rsidRPr="00B2132C">
        <w:rPr>
          <w:rFonts w:cs="Arial"/>
        </w:rPr>
        <w:t>straightforward</w:t>
      </w:r>
      <w:r w:rsidR="00B46DB5" w:rsidRPr="001F37AE">
        <w:rPr>
          <w:rFonts w:cs="Arial"/>
        </w:rPr>
        <w:t xml:space="preserve"> </w:t>
      </w:r>
      <w:r w:rsidRPr="001F37AE">
        <w:rPr>
          <w:rFonts w:cs="Arial"/>
        </w:rPr>
        <w:t>way is to derive a L1-based cell quality for target cell selection</w:t>
      </w:r>
      <w:r w:rsidR="00E350E5" w:rsidRPr="005711DA">
        <w:rPr>
          <w:rFonts w:cs="Arial"/>
        </w:rPr>
        <w:t xml:space="preserve">. Considering </w:t>
      </w:r>
      <w:r w:rsidR="00D33A67" w:rsidRPr="005711DA">
        <w:rPr>
          <w:rFonts w:cs="Arial"/>
        </w:rPr>
        <w:t>the purpose of L</w:t>
      </w:r>
      <w:r w:rsidR="00723FC4">
        <w:rPr>
          <w:rFonts w:cs="Arial"/>
        </w:rPr>
        <w:t>TM</w:t>
      </w:r>
      <w:r w:rsidR="00D33A67" w:rsidRPr="005711DA">
        <w:rPr>
          <w:rFonts w:cs="Arial"/>
        </w:rPr>
        <w:t xml:space="preserve"> is cell switching, </w:t>
      </w:r>
      <w:r w:rsidR="0029789F" w:rsidRPr="005711DA">
        <w:rPr>
          <w:rFonts w:cs="Arial"/>
        </w:rPr>
        <w:t>a cell level quality is more conv</w:t>
      </w:r>
      <w:r w:rsidR="002C2F83" w:rsidRPr="005711DA">
        <w:rPr>
          <w:rFonts w:cs="Arial"/>
        </w:rPr>
        <w:t>incing</w:t>
      </w:r>
      <w:r w:rsidR="001F37AE">
        <w:rPr>
          <w:rFonts w:cs="Arial"/>
        </w:rPr>
        <w:t xml:space="preserve"> for a cell switch decision</w:t>
      </w:r>
      <w:r w:rsidR="002C2F83" w:rsidRPr="005711DA">
        <w:rPr>
          <w:rFonts w:cs="Arial"/>
        </w:rPr>
        <w:t>. And from UE</w:t>
      </w:r>
      <w:r w:rsidR="00041ADD" w:rsidRPr="005711DA">
        <w:rPr>
          <w:rFonts w:cs="Arial"/>
        </w:rPr>
        <w:t xml:space="preserve"> movement perspective, </w:t>
      </w:r>
      <w:r w:rsidR="009E1F21" w:rsidRPr="005711DA">
        <w:rPr>
          <w:rFonts w:cs="Arial"/>
        </w:rPr>
        <w:t xml:space="preserve">it </w:t>
      </w:r>
      <w:r w:rsidR="00041ADD" w:rsidRPr="005711DA">
        <w:rPr>
          <w:rFonts w:cs="Arial"/>
        </w:rPr>
        <w:t>may be instab</w:t>
      </w:r>
      <w:r w:rsidR="00EB7E35" w:rsidRPr="005711DA">
        <w:rPr>
          <w:rFonts w:cs="Arial"/>
        </w:rPr>
        <w:t>le</w:t>
      </w:r>
      <w:r w:rsidR="009E1F21" w:rsidRPr="005711DA">
        <w:rPr>
          <w:rFonts w:cs="Arial"/>
        </w:rPr>
        <w:t xml:space="preserve"> </w:t>
      </w:r>
      <w:r w:rsidR="005E3EF1" w:rsidRPr="005711DA">
        <w:rPr>
          <w:rFonts w:cs="Arial"/>
        </w:rPr>
        <w:t xml:space="preserve">and unreliable </w:t>
      </w:r>
      <w:r w:rsidR="009E1F21" w:rsidRPr="005711DA">
        <w:rPr>
          <w:rFonts w:cs="Arial"/>
        </w:rPr>
        <w:t>to take the beam level measurement only into consideration for handover decision</w:t>
      </w:r>
      <w:r w:rsidR="00EB7E35" w:rsidRPr="005711DA">
        <w:rPr>
          <w:rFonts w:cs="Arial"/>
        </w:rPr>
        <w:t>.</w:t>
      </w:r>
      <w:r w:rsidR="00041ADD" w:rsidRPr="005711DA">
        <w:rPr>
          <w:rFonts w:cs="Arial"/>
        </w:rPr>
        <w:t xml:space="preserve"> </w:t>
      </w:r>
      <w:r w:rsidR="0029789F" w:rsidRPr="005711DA">
        <w:rPr>
          <w:rFonts w:cs="Arial"/>
        </w:rPr>
        <w:t xml:space="preserve"> </w:t>
      </w:r>
      <w:r w:rsidR="00D33A67" w:rsidRPr="005711DA">
        <w:rPr>
          <w:rFonts w:cs="Arial"/>
        </w:rPr>
        <w:t xml:space="preserve"> </w:t>
      </w:r>
    </w:p>
    <w:p w14:paraId="2474362F" w14:textId="4DD0D4E9" w:rsidR="000D47B0" w:rsidRPr="00B2132C" w:rsidRDefault="000D47B0" w:rsidP="005711DA">
      <w:pPr>
        <w:pStyle w:val="afb"/>
        <w:numPr>
          <w:ilvl w:val="0"/>
          <w:numId w:val="30"/>
        </w:numPr>
        <w:ind w:firstLineChars="0"/>
        <w:rPr>
          <w:rFonts w:cs="Arial"/>
        </w:rPr>
      </w:pPr>
      <w:r>
        <w:rPr>
          <w:rFonts w:cs="Arial"/>
        </w:rPr>
        <w:t>Measurement event</w:t>
      </w:r>
      <w:r w:rsidR="003A6C1E">
        <w:rPr>
          <w:rFonts w:cs="Arial"/>
        </w:rPr>
        <w:t xml:space="preserve"> </w:t>
      </w:r>
      <w:r w:rsidR="00A971B4">
        <w:rPr>
          <w:rFonts w:cs="Arial"/>
        </w:rPr>
        <w:t xml:space="preserve">not only </w:t>
      </w:r>
      <w:r>
        <w:rPr>
          <w:rFonts w:cs="Arial"/>
        </w:rPr>
        <w:t xml:space="preserve">helps </w:t>
      </w:r>
      <w:r w:rsidR="00A971B4">
        <w:rPr>
          <w:rFonts w:cs="Arial"/>
        </w:rPr>
        <w:t xml:space="preserve">on frequent </w:t>
      </w:r>
      <w:r w:rsidR="006E3701">
        <w:rPr>
          <w:rFonts w:cs="Arial"/>
        </w:rPr>
        <w:t>measurement reporting issue, but also benefit</w:t>
      </w:r>
      <w:r w:rsidR="00446364">
        <w:rPr>
          <w:rFonts w:cs="Arial" w:hint="eastAsia"/>
        </w:rPr>
        <w:t>s</w:t>
      </w:r>
      <w:r w:rsidR="006E3701">
        <w:rPr>
          <w:rFonts w:cs="Arial"/>
        </w:rPr>
        <w:t xml:space="preserve"> for improv</w:t>
      </w:r>
      <w:r w:rsidR="00AD6BCC">
        <w:rPr>
          <w:rFonts w:cs="Arial"/>
        </w:rPr>
        <w:t>ing</w:t>
      </w:r>
      <w:r w:rsidR="006E3701">
        <w:rPr>
          <w:rFonts w:cs="Arial"/>
        </w:rPr>
        <w:t xml:space="preserve"> the robustness of reported measurement result.</w:t>
      </w:r>
      <w:r w:rsidR="00E50958">
        <w:rPr>
          <w:rFonts w:cs="Arial"/>
        </w:rPr>
        <w:t xml:space="preserve"> For example, UE reports the </w:t>
      </w:r>
      <w:r w:rsidR="00823B0D">
        <w:rPr>
          <w:rFonts w:cs="Arial"/>
        </w:rPr>
        <w:t xml:space="preserve">candidate cell’s measurement to NW if at least n </w:t>
      </w:r>
      <w:r w:rsidR="00823B0D" w:rsidRPr="005711DA">
        <w:rPr>
          <w:rFonts w:cs="Arial"/>
        </w:rPr>
        <w:t>SSBs with SS-RSRP above the configured threshold</w:t>
      </w:r>
      <w:r w:rsidR="00501D81">
        <w:rPr>
          <w:rFonts w:cs="Arial"/>
        </w:rPr>
        <w:t>.</w:t>
      </w:r>
    </w:p>
    <w:p w14:paraId="1F740581" w14:textId="6E7410A4" w:rsidR="00445F0A" w:rsidRPr="0086033E" w:rsidRDefault="00445F0A" w:rsidP="0086033E">
      <w:pPr>
        <w:pStyle w:val="afb"/>
        <w:numPr>
          <w:ilvl w:val="0"/>
          <w:numId w:val="30"/>
        </w:numPr>
        <w:ind w:firstLineChars="0"/>
        <w:rPr>
          <w:rFonts w:cs="Arial"/>
        </w:rPr>
      </w:pPr>
      <w:r w:rsidRPr="00B2132C">
        <w:rPr>
          <w:rFonts w:cs="Arial"/>
        </w:rPr>
        <w:t>An</w:t>
      </w:r>
      <w:r w:rsidRPr="001F37AE">
        <w:rPr>
          <w:rFonts w:cs="Arial"/>
        </w:rPr>
        <w:t xml:space="preserve">other way is to introduce L1-based </w:t>
      </w:r>
      <w:r w:rsidR="003D3119">
        <w:rPr>
          <w:rFonts w:cs="Arial"/>
        </w:rPr>
        <w:t>time to trigger</w:t>
      </w:r>
      <w:r w:rsidRPr="00B2132C">
        <w:rPr>
          <w:rFonts w:cs="Arial"/>
        </w:rPr>
        <w:t xml:space="preserve"> to impro</w:t>
      </w:r>
      <w:r w:rsidRPr="001F37AE">
        <w:rPr>
          <w:rFonts w:cs="Arial"/>
        </w:rPr>
        <w:t>ve the robustness of L1 measurement.</w:t>
      </w:r>
    </w:p>
    <w:p w14:paraId="4103F8A9" w14:textId="5A6DEA58" w:rsidR="00445F0A" w:rsidRDefault="009F74B8" w:rsidP="00445F0A">
      <w:pPr>
        <w:pStyle w:val="Proposal"/>
        <w:rPr>
          <w:rFonts w:cs="Arial"/>
        </w:rPr>
      </w:pPr>
      <w:bookmarkStart w:id="141" w:name="_Toc118470679"/>
      <w:r w:rsidRPr="009F74B8">
        <w:rPr>
          <w:rFonts w:cs="Arial" w:hint="eastAsia"/>
        </w:rPr>
        <w:t>RAN2 study the trigger criteria for UE</w:t>
      </w:r>
      <w:r w:rsidR="00E51059">
        <w:rPr>
          <w:rFonts w:cs="Arial"/>
        </w:rPr>
        <w:t>-</w:t>
      </w:r>
      <w:r w:rsidRPr="009F74B8">
        <w:rPr>
          <w:rFonts w:cs="Arial" w:hint="eastAsia"/>
        </w:rPr>
        <w:t xml:space="preserve">initiated L1 </w:t>
      </w:r>
      <w:r w:rsidR="00E51059">
        <w:rPr>
          <w:rFonts w:cs="Arial"/>
        </w:rPr>
        <w:t xml:space="preserve">measurement </w:t>
      </w:r>
      <w:r w:rsidRPr="009F74B8">
        <w:rPr>
          <w:rFonts w:cs="Arial" w:hint="eastAsia"/>
        </w:rPr>
        <w:t>reporting</w:t>
      </w:r>
      <w:r w:rsidR="00445F0A" w:rsidRPr="00097928">
        <w:rPr>
          <w:rFonts w:cs="Arial"/>
        </w:rPr>
        <w:t>.</w:t>
      </w:r>
      <w:bookmarkEnd w:id="141"/>
    </w:p>
    <w:p w14:paraId="425D4503" w14:textId="4FF332EF" w:rsidR="00387CA6" w:rsidRDefault="00387CA6" w:rsidP="00387CA6">
      <w:pPr>
        <w:pStyle w:val="2"/>
      </w:pPr>
      <w:r>
        <w:t>Candidate cell preparation</w:t>
      </w:r>
    </w:p>
    <w:p w14:paraId="0BE42923" w14:textId="412F5CD2" w:rsidR="005711DA" w:rsidRDefault="00387CA6" w:rsidP="00387CA6">
      <w:r>
        <w:rPr>
          <w:rFonts w:hint="eastAsia"/>
        </w:rPr>
        <w:t>L</w:t>
      </w:r>
      <w:r>
        <w:t xml:space="preserve">1/L2 </w:t>
      </w:r>
      <w:r w:rsidR="00723FC4">
        <w:rPr>
          <w:rFonts w:hint="eastAsia"/>
        </w:rPr>
        <w:t>triggere</w:t>
      </w:r>
      <w:r>
        <w:t xml:space="preserve">d mobility relies on a set of pre-configured candidate cells, </w:t>
      </w:r>
      <w:r w:rsidR="00EC7097">
        <w:t>one FFS from last meeting is whether</w:t>
      </w:r>
      <w:r w:rsidR="00127BC6">
        <w:t xml:space="preserve"> to use</w:t>
      </w:r>
      <w:r w:rsidR="00EC7097">
        <w:t xml:space="preserve"> L3 measurement for candidate cell preparation. </w:t>
      </w:r>
      <w:r w:rsidR="00AC5084">
        <w:t>From our understanding, the candidate cell preparation is similar as CHO/CPAC</w:t>
      </w:r>
      <w:r w:rsidR="0056680F">
        <w:t>, candidate cell is selected according to L3 measurement and reporting</w:t>
      </w:r>
      <w:r w:rsidR="00127BC6">
        <w:t>.</w:t>
      </w:r>
    </w:p>
    <w:p w14:paraId="77EA2902" w14:textId="5E6271F2" w:rsidR="007F78DD" w:rsidRPr="0086033E" w:rsidRDefault="005711DA" w:rsidP="0086033E">
      <w:pPr>
        <w:pStyle w:val="Proposal"/>
        <w:rPr>
          <w:rFonts w:cs="Arial"/>
        </w:rPr>
      </w:pPr>
      <w:bookmarkStart w:id="142" w:name="_Toc118470680"/>
      <w:r w:rsidRPr="005711DA">
        <w:rPr>
          <w:rFonts w:cs="Arial"/>
        </w:rPr>
        <w:t>L3 measurement is applied for candidate cell preparation</w:t>
      </w:r>
      <w:r>
        <w:rPr>
          <w:rFonts w:cs="Arial"/>
        </w:rPr>
        <w:t xml:space="preserve"> for L</w:t>
      </w:r>
      <w:r w:rsidR="009F74B8">
        <w:rPr>
          <w:rFonts w:cs="Arial"/>
        </w:rPr>
        <w:t>TM</w:t>
      </w:r>
      <w:r w:rsidRPr="005711DA">
        <w:rPr>
          <w:rFonts w:cs="Arial"/>
        </w:rPr>
        <w:t>.</w:t>
      </w:r>
      <w:bookmarkEnd w:id="142"/>
    </w:p>
    <w:p w14:paraId="4D3C46A5" w14:textId="77777777" w:rsidR="008E065E" w:rsidRPr="00097928" w:rsidRDefault="00C01F33" w:rsidP="001131BE">
      <w:pPr>
        <w:pStyle w:val="1"/>
        <w:spacing w:line="276" w:lineRule="auto"/>
      </w:pPr>
      <w:r w:rsidRPr="00097928">
        <w:lastRenderedPageBreak/>
        <w:t>Conclusion</w:t>
      </w:r>
    </w:p>
    <w:p w14:paraId="6CEA7FF9" w14:textId="2901CFD2" w:rsidR="000950B5" w:rsidRPr="00097928" w:rsidRDefault="000950B5" w:rsidP="000950B5">
      <w:pPr>
        <w:pStyle w:val="ac"/>
        <w:rPr>
          <w:rFonts w:cs="Arial"/>
        </w:rPr>
      </w:pPr>
      <w:r w:rsidRPr="00097928">
        <w:rPr>
          <w:rFonts w:cs="Arial"/>
        </w:rPr>
        <w:t xml:space="preserve">Based on the discussion in section </w:t>
      </w:r>
      <w:r w:rsidRPr="00097928">
        <w:rPr>
          <w:rFonts w:cs="Arial"/>
          <w:highlight w:val="cyan"/>
        </w:rPr>
        <w:fldChar w:fldCharType="begin"/>
      </w:r>
      <w:r w:rsidRPr="00097928">
        <w:rPr>
          <w:rFonts w:cs="Arial"/>
        </w:rPr>
        <w:instrText xml:space="preserve"> REF _Ref178064866 \r \h </w:instrText>
      </w:r>
      <w:r w:rsidR="001562AE" w:rsidRPr="00097928">
        <w:rPr>
          <w:rFonts w:cs="Arial"/>
          <w:highlight w:val="cyan"/>
        </w:rPr>
        <w:instrText xml:space="preserve"> \* MERGEFORMAT </w:instrText>
      </w:r>
      <w:r w:rsidRPr="00097928">
        <w:rPr>
          <w:rFonts w:cs="Arial"/>
          <w:highlight w:val="cyan"/>
        </w:rPr>
      </w:r>
      <w:r w:rsidRPr="00097928">
        <w:rPr>
          <w:rFonts w:cs="Arial"/>
          <w:highlight w:val="cyan"/>
        </w:rPr>
        <w:fldChar w:fldCharType="separate"/>
      </w:r>
      <w:r w:rsidRPr="00097928">
        <w:rPr>
          <w:rFonts w:cs="Arial"/>
        </w:rPr>
        <w:t>2</w:t>
      </w:r>
      <w:r w:rsidRPr="00097928">
        <w:rPr>
          <w:rFonts w:cs="Arial"/>
          <w:highlight w:val="cyan"/>
        </w:rPr>
        <w:fldChar w:fldCharType="end"/>
      </w:r>
      <w:r w:rsidRPr="00097928">
        <w:rPr>
          <w:rFonts w:cs="Arial"/>
        </w:rPr>
        <w:t xml:space="preserve"> we have following observations:</w:t>
      </w:r>
    </w:p>
    <w:p w14:paraId="5C917CEF" w14:textId="77777777" w:rsidR="00C01196" w:rsidRDefault="000950B5">
      <w:pPr>
        <w:pStyle w:val="TOC1"/>
        <w:rPr>
          <w:rFonts w:asciiTheme="minorHAnsi" w:eastAsiaTheme="minorEastAsia" w:hAnsiTheme="minorHAnsi" w:cstheme="minorBidi"/>
          <w:b w:val="0"/>
          <w:kern w:val="2"/>
          <w:sz w:val="21"/>
          <w:szCs w:val="22"/>
          <w:lang w:val="en-US"/>
        </w:rPr>
      </w:pPr>
      <w:r w:rsidRPr="00097928">
        <w:rPr>
          <w:rFonts w:cs="Arial"/>
          <w:b w:val="0"/>
          <w:bCs/>
        </w:rPr>
        <w:fldChar w:fldCharType="begin"/>
      </w:r>
      <w:r w:rsidRPr="00097928">
        <w:rPr>
          <w:rFonts w:cs="Arial"/>
          <w:b w:val="0"/>
          <w:bCs/>
        </w:rPr>
        <w:instrText xml:space="preserve"> TOC \f \n \p " " \t "Observation,1" </w:instrText>
      </w:r>
      <w:r w:rsidRPr="00097928">
        <w:rPr>
          <w:rFonts w:cs="Arial"/>
          <w:b w:val="0"/>
          <w:bCs/>
        </w:rPr>
        <w:fldChar w:fldCharType="separate"/>
      </w:r>
      <w:bookmarkStart w:id="143" w:name="_GoBack"/>
      <w:bookmarkEnd w:id="143"/>
      <w:r w:rsidR="00C01196" w:rsidRPr="00CB7C50">
        <w:rPr>
          <w:rFonts w:cs="Arial"/>
        </w:rPr>
        <w:t>Observation 1</w:t>
      </w:r>
      <w:r w:rsidR="00C01196">
        <w:rPr>
          <w:rFonts w:asciiTheme="minorHAnsi" w:eastAsiaTheme="minorEastAsia" w:hAnsiTheme="minorHAnsi" w:cstheme="minorBidi"/>
          <w:b w:val="0"/>
          <w:kern w:val="2"/>
          <w:sz w:val="21"/>
          <w:szCs w:val="22"/>
          <w:lang w:val="en-US"/>
        </w:rPr>
        <w:tab/>
      </w:r>
      <w:r w:rsidR="00C01196" w:rsidRPr="00CB7C50">
        <w:rPr>
          <w:rFonts w:cs="Arial"/>
        </w:rPr>
        <w:t>RAN1 will further optimize the CSI reporting format for LTM.</w:t>
      </w:r>
    </w:p>
    <w:p w14:paraId="5472BB02" w14:textId="77777777" w:rsidR="00C01196" w:rsidRDefault="00C01196">
      <w:pPr>
        <w:pStyle w:val="TOC1"/>
        <w:rPr>
          <w:rFonts w:asciiTheme="minorHAnsi" w:eastAsiaTheme="minorEastAsia" w:hAnsiTheme="minorHAnsi" w:cstheme="minorBidi"/>
          <w:b w:val="0"/>
          <w:kern w:val="2"/>
          <w:sz w:val="21"/>
          <w:szCs w:val="22"/>
          <w:lang w:val="en-US"/>
        </w:rPr>
      </w:pPr>
      <w:r w:rsidRPr="00CB7C50">
        <w:rPr>
          <w:rFonts w:cs="Arial"/>
        </w:rPr>
        <w:t>Observation 2</w:t>
      </w:r>
      <w:r>
        <w:rPr>
          <w:rFonts w:asciiTheme="minorHAnsi" w:eastAsiaTheme="minorEastAsia" w:hAnsiTheme="minorHAnsi" w:cstheme="minorBidi"/>
          <w:b w:val="0"/>
          <w:kern w:val="2"/>
          <w:sz w:val="21"/>
          <w:szCs w:val="22"/>
          <w:lang w:val="en-US"/>
        </w:rPr>
        <w:tab/>
      </w:r>
      <w:r w:rsidRPr="00CB7C50">
        <w:rPr>
          <w:rFonts w:cs="Arial"/>
        </w:rPr>
        <w:t>UE-initiated measurement reporting helps on signalling overheads reduction. RAN1 considers gNB scheduled and/or UE-initiated measurement reporting for LTM.</w:t>
      </w:r>
    </w:p>
    <w:p w14:paraId="507D21EE" w14:textId="77777777" w:rsidR="00C01196" w:rsidRDefault="00C01196">
      <w:pPr>
        <w:pStyle w:val="TOC1"/>
        <w:rPr>
          <w:rFonts w:asciiTheme="minorHAnsi" w:eastAsiaTheme="minorEastAsia" w:hAnsiTheme="minorHAnsi" w:cstheme="minorBidi"/>
          <w:b w:val="0"/>
          <w:kern w:val="2"/>
          <w:sz w:val="21"/>
          <w:szCs w:val="22"/>
          <w:lang w:val="en-US"/>
        </w:rPr>
      </w:pPr>
      <w:r w:rsidRPr="00CB7C50">
        <w:rPr>
          <w:rFonts w:cs="Arial"/>
        </w:rPr>
        <w:t>Observation 3</w:t>
      </w:r>
      <w:r>
        <w:rPr>
          <w:rFonts w:asciiTheme="minorHAnsi" w:eastAsiaTheme="minorEastAsia" w:hAnsiTheme="minorHAnsi" w:cstheme="minorBidi"/>
          <w:b w:val="0"/>
          <w:kern w:val="2"/>
          <w:sz w:val="21"/>
          <w:szCs w:val="22"/>
          <w:lang w:val="en-US"/>
        </w:rPr>
        <w:tab/>
      </w:r>
      <w:r>
        <w:t>Filtering takes place at L3 to derive cell quality from multiple beams.</w:t>
      </w:r>
    </w:p>
    <w:p w14:paraId="1C6EFBDE" w14:textId="452FF9DD" w:rsidR="0031430C" w:rsidRPr="00097928" w:rsidRDefault="000950B5" w:rsidP="000950B5">
      <w:pPr>
        <w:spacing w:line="276" w:lineRule="auto"/>
        <w:rPr>
          <w:rFonts w:cs="Arial"/>
        </w:rPr>
      </w:pPr>
      <w:r w:rsidRPr="00097928">
        <w:rPr>
          <w:rFonts w:cs="Arial"/>
          <w:b/>
          <w:bCs/>
        </w:rPr>
        <w:fldChar w:fldCharType="end"/>
      </w:r>
      <w:r w:rsidR="0031430C" w:rsidRPr="00097928">
        <w:rPr>
          <w:rFonts w:cs="Arial"/>
        </w:rPr>
        <w:t>Based on the discussion above, we have the following proposals:</w:t>
      </w:r>
    </w:p>
    <w:bookmarkStart w:id="144" w:name="OLE_LINK18"/>
    <w:p w14:paraId="4E72C8E1" w14:textId="77777777" w:rsidR="00C01196" w:rsidRDefault="00700D8F">
      <w:pPr>
        <w:pStyle w:val="TOC1"/>
        <w:rPr>
          <w:rFonts w:asciiTheme="minorHAnsi" w:eastAsiaTheme="minorEastAsia" w:hAnsiTheme="minorHAnsi" w:cstheme="minorBidi"/>
          <w:b w:val="0"/>
          <w:kern w:val="2"/>
          <w:sz w:val="21"/>
          <w:szCs w:val="22"/>
          <w:lang w:val="en-US"/>
        </w:rPr>
      </w:pPr>
      <w:r w:rsidRPr="00097928">
        <w:rPr>
          <w:rFonts w:cs="Arial"/>
          <w:szCs w:val="22"/>
          <w:lang w:val="en-US"/>
        </w:rPr>
        <w:fldChar w:fldCharType="begin"/>
      </w:r>
      <w:r w:rsidRPr="00097928">
        <w:rPr>
          <w:rFonts w:cs="Arial"/>
        </w:rPr>
        <w:instrText xml:space="preserve"> TOC \n \p " " \h \z \t "Proposal,1" </w:instrText>
      </w:r>
      <w:r w:rsidRPr="00097928">
        <w:rPr>
          <w:rFonts w:cs="Arial"/>
          <w:szCs w:val="22"/>
          <w:lang w:val="en-US"/>
        </w:rPr>
        <w:fldChar w:fldCharType="separate"/>
      </w:r>
      <w:hyperlink w:anchor="_Toc118470678" w:history="1">
        <w:r w:rsidR="00C01196" w:rsidRPr="00404545">
          <w:rPr>
            <w:rStyle w:val="af2"/>
            <w:rFonts w:cs="Arial"/>
          </w:rPr>
          <w:t>Proposal 1</w:t>
        </w:r>
        <w:r w:rsidR="00C01196">
          <w:rPr>
            <w:rFonts w:asciiTheme="minorHAnsi" w:eastAsiaTheme="minorEastAsia" w:hAnsiTheme="minorHAnsi" w:cstheme="minorBidi"/>
            <w:b w:val="0"/>
            <w:kern w:val="2"/>
            <w:sz w:val="21"/>
            <w:szCs w:val="22"/>
            <w:lang w:val="en-US"/>
          </w:rPr>
          <w:tab/>
        </w:r>
        <w:r w:rsidR="00C01196" w:rsidRPr="00404545">
          <w:rPr>
            <w:rStyle w:val="af2"/>
            <w:rFonts w:cs="Arial"/>
          </w:rPr>
          <w:t>UE-initiated L1 measurement reporting can be considered for LTM.</w:t>
        </w:r>
      </w:hyperlink>
    </w:p>
    <w:p w14:paraId="24913682" w14:textId="77777777" w:rsidR="00C01196" w:rsidRDefault="00C01196">
      <w:pPr>
        <w:pStyle w:val="TOC1"/>
        <w:rPr>
          <w:rFonts w:asciiTheme="minorHAnsi" w:eastAsiaTheme="minorEastAsia" w:hAnsiTheme="minorHAnsi" w:cstheme="minorBidi"/>
          <w:b w:val="0"/>
          <w:kern w:val="2"/>
          <w:sz w:val="21"/>
          <w:szCs w:val="22"/>
          <w:lang w:val="en-US"/>
        </w:rPr>
      </w:pPr>
      <w:hyperlink w:anchor="_Toc118470679" w:history="1">
        <w:r w:rsidRPr="00404545">
          <w:rPr>
            <w:rStyle w:val="af2"/>
            <w:rFonts w:cs="Arial"/>
          </w:rPr>
          <w:t>Proposal 2</w:t>
        </w:r>
        <w:r>
          <w:rPr>
            <w:rFonts w:asciiTheme="minorHAnsi" w:eastAsiaTheme="minorEastAsia" w:hAnsiTheme="minorHAnsi" w:cstheme="minorBidi"/>
            <w:b w:val="0"/>
            <w:kern w:val="2"/>
            <w:sz w:val="21"/>
            <w:szCs w:val="22"/>
            <w:lang w:val="en-US"/>
          </w:rPr>
          <w:tab/>
        </w:r>
        <w:r w:rsidRPr="00404545">
          <w:rPr>
            <w:rStyle w:val="af2"/>
            <w:rFonts w:cs="Arial"/>
          </w:rPr>
          <w:t>RAN2 study the trigger criteria for UE-initiated L1 measurement reporting.</w:t>
        </w:r>
      </w:hyperlink>
    </w:p>
    <w:p w14:paraId="71E4D9BD" w14:textId="77777777" w:rsidR="00C01196" w:rsidRDefault="00C01196">
      <w:pPr>
        <w:pStyle w:val="TOC1"/>
        <w:rPr>
          <w:rFonts w:asciiTheme="minorHAnsi" w:eastAsiaTheme="minorEastAsia" w:hAnsiTheme="minorHAnsi" w:cstheme="minorBidi"/>
          <w:b w:val="0"/>
          <w:kern w:val="2"/>
          <w:sz w:val="21"/>
          <w:szCs w:val="22"/>
          <w:lang w:val="en-US"/>
        </w:rPr>
      </w:pPr>
      <w:hyperlink w:anchor="_Toc118470680" w:history="1">
        <w:r w:rsidRPr="00404545">
          <w:rPr>
            <w:rStyle w:val="af2"/>
            <w:rFonts w:cs="Arial"/>
          </w:rPr>
          <w:t>Proposal 3</w:t>
        </w:r>
        <w:r>
          <w:rPr>
            <w:rFonts w:asciiTheme="minorHAnsi" w:eastAsiaTheme="minorEastAsia" w:hAnsiTheme="minorHAnsi" w:cstheme="minorBidi"/>
            <w:b w:val="0"/>
            <w:kern w:val="2"/>
            <w:sz w:val="21"/>
            <w:szCs w:val="22"/>
            <w:lang w:val="en-US"/>
          </w:rPr>
          <w:tab/>
        </w:r>
        <w:r w:rsidRPr="00404545">
          <w:rPr>
            <w:rStyle w:val="af2"/>
            <w:rFonts w:cs="Arial"/>
          </w:rPr>
          <w:t>L3 measurement is applied for candidate cell preparation for LTM.</w:t>
        </w:r>
      </w:hyperlink>
    </w:p>
    <w:p w14:paraId="4CA41D4E" w14:textId="5CD7660C" w:rsidR="000751C4" w:rsidRPr="00097928" w:rsidRDefault="00700D8F" w:rsidP="001131BE">
      <w:pPr>
        <w:spacing w:line="276" w:lineRule="auto"/>
        <w:rPr>
          <w:rFonts w:cs="Arial"/>
          <w:b/>
        </w:rPr>
      </w:pPr>
      <w:r w:rsidRPr="00097928">
        <w:rPr>
          <w:rFonts w:cs="Arial"/>
        </w:rPr>
        <w:fldChar w:fldCharType="end"/>
      </w:r>
      <w:bookmarkEnd w:id="144"/>
    </w:p>
    <w:p w14:paraId="4F051892" w14:textId="77777777" w:rsidR="00A37400" w:rsidRPr="00097928" w:rsidRDefault="00A37400" w:rsidP="001131BE">
      <w:pPr>
        <w:pStyle w:val="1"/>
        <w:spacing w:line="276" w:lineRule="auto"/>
      </w:pPr>
      <w:bookmarkStart w:id="145" w:name="_In-sequence_SDU_delivery"/>
      <w:bookmarkStart w:id="146" w:name="_Ref189809556"/>
      <w:bookmarkStart w:id="147" w:name="_Ref174151459"/>
      <w:bookmarkStart w:id="148" w:name="_Ref450865335"/>
      <w:bookmarkEnd w:id="145"/>
      <w:r w:rsidRPr="00097928">
        <w:t>Reference</w:t>
      </w:r>
      <w:bookmarkEnd w:id="146"/>
      <w:bookmarkEnd w:id="147"/>
      <w:bookmarkEnd w:id="148"/>
    </w:p>
    <w:p w14:paraId="44FEC17B" w14:textId="77777777" w:rsidR="00AF196B" w:rsidRPr="00F31A51" w:rsidRDefault="00AF196B" w:rsidP="00AF196B">
      <w:pPr>
        <w:numPr>
          <w:ilvl w:val="0"/>
          <w:numId w:val="9"/>
        </w:numPr>
        <w:overflowPunct/>
        <w:autoSpaceDE/>
        <w:autoSpaceDN/>
        <w:adjustRightInd/>
        <w:spacing w:line="276" w:lineRule="auto"/>
        <w:jc w:val="left"/>
        <w:textAlignment w:val="auto"/>
        <w:rPr>
          <w:rFonts w:cs="Arial"/>
        </w:rPr>
      </w:pPr>
      <w:r w:rsidRPr="002C7FB7">
        <w:rPr>
          <w:rFonts w:cs="Arial"/>
        </w:rPr>
        <w:t>RP-</w:t>
      </w:r>
      <w:proofErr w:type="gramStart"/>
      <w:r w:rsidRPr="002C7FB7">
        <w:rPr>
          <w:rFonts w:cs="Arial"/>
        </w:rPr>
        <w:t>222332</w:t>
      </w:r>
      <w:r w:rsidRPr="00F31A51">
        <w:rPr>
          <w:rFonts w:cs="Arial"/>
        </w:rPr>
        <w:t xml:space="preserve">  </w:t>
      </w:r>
      <w:r>
        <w:t>Further</w:t>
      </w:r>
      <w:proofErr w:type="gramEnd"/>
      <w:r>
        <w:t xml:space="preserve"> NR Mobility Enhancements</w:t>
      </w:r>
      <w:r w:rsidRPr="00F31A51">
        <w:rPr>
          <w:rFonts w:cs="Arial"/>
        </w:rPr>
        <w:t xml:space="preserve">    MediaTek Inc</w:t>
      </w:r>
    </w:p>
    <w:p w14:paraId="53599C55" w14:textId="77777777" w:rsidR="00A05C21" w:rsidRPr="00097928" w:rsidRDefault="00A05C21" w:rsidP="00074330">
      <w:pPr>
        <w:overflowPunct/>
        <w:autoSpaceDE/>
        <w:autoSpaceDN/>
        <w:adjustRightInd/>
        <w:spacing w:line="276" w:lineRule="auto"/>
        <w:ind w:left="420"/>
        <w:jc w:val="left"/>
        <w:textAlignment w:val="auto"/>
        <w:rPr>
          <w:rFonts w:cs="Arial"/>
        </w:rPr>
      </w:pPr>
    </w:p>
    <w:sectPr w:rsidR="00A05C21" w:rsidRPr="0009792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F8437" w14:textId="77777777" w:rsidR="005B0854" w:rsidRDefault="005B0854">
      <w:r>
        <w:separator/>
      </w:r>
    </w:p>
  </w:endnote>
  <w:endnote w:type="continuationSeparator" w:id="0">
    <w:p w14:paraId="66571618" w14:textId="77777777" w:rsidR="005B0854" w:rsidRDefault="005B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0B07E" w14:textId="77777777" w:rsidR="005B0854" w:rsidRDefault="005B0854">
      <w:r>
        <w:separator/>
      </w:r>
    </w:p>
  </w:footnote>
  <w:footnote w:type="continuationSeparator" w:id="0">
    <w:p w14:paraId="7C5406A6" w14:textId="77777777" w:rsidR="005B0854" w:rsidRDefault="005B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70124B"/>
    <w:multiLevelType w:val="hybridMultilevel"/>
    <w:tmpl w:val="D31C7C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140F2A"/>
    <w:multiLevelType w:val="hybridMultilevel"/>
    <w:tmpl w:val="E604A8D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8842BF"/>
    <w:multiLevelType w:val="hybridMultilevel"/>
    <w:tmpl w:val="9BDA8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043748"/>
    <w:multiLevelType w:val="hybridMultilevel"/>
    <w:tmpl w:val="FF9E1A3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D34D9D"/>
    <w:multiLevelType w:val="hybridMultilevel"/>
    <w:tmpl w:val="7A3A704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490"/>
        </w:tabs>
        <w:ind w:left="9490" w:hanging="360"/>
      </w:pPr>
      <w:rPr>
        <w:rFonts w:ascii="Symbol" w:hAnsi="Symbol" w:hint="default"/>
        <w:b/>
        <w:i w:val="0"/>
        <w:color w:val="auto"/>
        <w:sz w:val="22"/>
      </w:rPr>
    </w:lvl>
    <w:lvl w:ilvl="1" w:tplc="04090003">
      <w:start w:val="1"/>
      <w:numFmt w:val="bullet"/>
      <w:lvlText w:val="o"/>
      <w:lvlJc w:val="left"/>
      <w:pPr>
        <w:tabs>
          <w:tab w:val="num" w:pos="940"/>
        </w:tabs>
        <w:ind w:left="940" w:hanging="360"/>
      </w:pPr>
      <w:rPr>
        <w:rFonts w:ascii="Courier New" w:hAnsi="Courier New" w:cs="Courier New" w:hint="default"/>
      </w:rPr>
    </w:lvl>
    <w:lvl w:ilvl="2" w:tplc="04090005">
      <w:start w:val="1"/>
      <w:numFmt w:val="bullet"/>
      <w:lvlText w:val=""/>
      <w:lvlJc w:val="left"/>
      <w:pPr>
        <w:tabs>
          <w:tab w:val="num" w:pos="1660"/>
        </w:tabs>
        <w:ind w:left="1660" w:hanging="360"/>
      </w:pPr>
      <w:rPr>
        <w:rFonts w:ascii="Wingdings" w:hAnsi="Wingdings" w:hint="default"/>
      </w:rPr>
    </w:lvl>
    <w:lvl w:ilvl="3" w:tplc="04090001" w:tentative="1">
      <w:start w:val="1"/>
      <w:numFmt w:val="bullet"/>
      <w:lvlText w:val=""/>
      <w:lvlJc w:val="left"/>
      <w:pPr>
        <w:tabs>
          <w:tab w:val="num" w:pos="2380"/>
        </w:tabs>
        <w:ind w:left="238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3820"/>
        </w:tabs>
        <w:ind w:left="3820" w:hanging="360"/>
      </w:pPr>
      <w:rPr>
        <w:rFonts w:ascii="Wingdings" w:hAnsi="Wingdings" w:hint="default"/>
      </w:rPr>
    </w:lvl>
    <w:lvl w:ilvl="6" w:tplc="04090001" w:tentative="1">
      <w:start w:val="1"/>
      <w:numFmt w:val="bullet"/>
      <w:lvlText w:val=""/>
      <w:lvlJc w:val="left"/>
      <w:pPr>
        <w:tabs>
          <w:tab w:val="num" w:pos="4540"/>
        </w:tabs>
        <w:ind w:left="4540" w:hanging="360"/>
      </w:pPr>
      <w:rPr>
        <w:rFonts w:ascii="Symbol" w:hAnsi="Symbol" w:hint="default"/>
      </w:rPr>
    </w:lvl>
    <w:lvl w:ilvl="7" w:tplc="04090003" w:tentative="1">
      <w:start w:val="1"/>
      <w:numFmt w:val="bullet"/>
      <w:lvlText w:val="o"/>
      <w:lvlJc w:val="left"/>
      <w:pPr>
        <w:tabs>
          <w:tab w:val="num" w:pos="5260"/>
        </w:tabs>
        <w:ind w:left="5260" w:hanging="360"/>
      </w:pPr>
      <w:rPr>
        <w:rFonts w:ascii="Courier New" w:hAnsi="Courier New" w:cs="Courier New" w:hint="default"/>
      </w:rPr>
    </w:lvl>
    <w:lvl w:ilvl="8" w:tplc="04090005" w:tentative="1">
      <w:start w:val="1"/>
      <w:numFmt w:val="bullet"/>
      <w:lvlText w:val=""/>
      <w:lvlJc w:val="left"/>
      <w:pPr>
        <w:tabs>
          <w:tab w:val="num" w:pos="5980"/>
        </w:tabs>
        <w:ind w:left="5980" w:hanging="360"/>
      </w:pPr>
      <w:rPr>
        <w:rFonts w:ascii="Wingdings" w:hAnsi="Wingdings" w:hint="default"/>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C551EC"/>
    <w:multiLevelType w:val="hybridMultilevel"/>
    <w:tmpl w:val="18747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8"/>
  </w:num>
  <w:num w:numId="4">
    <w:abstractNumId w:val="4"/>
  </w:num>
  <w:num w:numId="5">
    <w:abstractNumId w:val="12"/>
  </w:num>
  <w:num w:numId="6">
    <w:abstractNumId w:val="5"/>
  </w:num>
  <w:num w:numId="7">
    <w:abstractNumId w:val="10"/>
  </w:num>
  <w:num w:numId="8">
    <w:abstractNumId w:val="21"/>
  </w:num>
  <w:num w:numId="9">
    <w:abstractNumId w:val="9"/>
  </w:num>
  <w:num w:numId="10">
    <w:abstractNumId w:val="11"/>
  </w:num>
  <w:num w:numId="11">
    <w:abstractNumId w:val="2"/>
  </w:num>
  <w:num w:numId="12">
    <w:abstractNumId w:val="13"/>
  </w:num>
  <w:num w:numId="13">
    <w:abstractNumId w:val="7"/>
  </w:num>
  <w:num w:numId="14">
    <w:abstractNumId w:val="20"/>
  </w:num>
  <w:num w:numId="15">
    <w:abstractNumId w:val="17"/>
  </w:num>
  <w:num w:numId="16">
    <w:abstractNumId w:val="10"/>
  </w:num>
  <w:num w:numId="17">
    <w:abstractNumId w:val="10"/>
  </w:num>
  <w:num w:numId="18">
    <w:abstractNumId w:val="7"/>
  </w:num>
  <w:num w:numId="19">
    <w:abstractNumId w:val="15"/>
  </w:num>
  <w:num w:numId="20">
    <w:abstractNumId w:val="16"/>
  </w:num>
  <w:num w:numId="21">
    <w:abstractNumId w:val="6"/>
  </w:num>
  <w:num w:numId="22">
    <w:abstractNumId w:val="10"/>
  </w:num>
  <w:num w:numId="23">
    <w:abstractNumId w:val="18"/>
  </w:num>
  <w:num w:numId="24">
    <w:abstractNumId w:val="7"/>
  </w:num>
  <w:num w:numId="25">
    <w:abstractNumId w:val="7"/>
  </w:num>
  <w:num w:numId="26">
    <w:abstractNumId w:val="7"/>
  </w:num>
  <w:num w:numId="27">
    <w:abstractNumId w:val="7"/>
  </w:num>
  <w:num w:numId="28">
    <w:abstractNumId w:val="7"/>
  </w:num>
  <w:num w:numId="29">
    <w:abstractNumId w:val="7"/>
  </w:num>
  <w:num w:numId="30">
    <w:abstractNumId w:val="14"/>
  </w:num>
  <w:num w:numId="31">
    <w:abstractNumId w:val="10"/>
  </w:num>
  <w:num w:numId="32">
    <w:abstractNumId w:val="7"/>
  </w:num>
  <w:num w:numId="33">
    <w:abstractNumId w:val="7"/>
  </w:num>
  <w:num w:numId="34">
    <w:abstractNumId w:val="1"/>
  </w:num>
  <w:num w:numId="35">
    <w:abstractNumId w:val="19"/>
  </w:num>
  <w:num w:numId="36">
    <w:abstractNumId w:val="3"/>
  </w:num>
  <w:num w:numId="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067"/>
    <w:rsid w:val="0000446D"/>
    <w:rsid w:val="000046E3"/>
    <w:rsid w:val="00004EFA"/>
    <w:rsid w:val="00006446"/>
    <w:rsid w:val="00006896"/>
    <w:rsid w:val="00007686"/>
    <w:rsid w:val="00007CDC"/>
    <w:rsid w:val="000109FA"/>
    <w:rsid w:val="00010BC1"/>
    <w:rsid w:val="000112BC"/>
    <w:rsid w:val="00011B28"/>
    <w:rsid w:val="00015D15"/>
    <w:rsid w:val="000203DC"/>
    <w:rsid w:val="00020424"/>
    <w:rsid w:val="00020A64"/>
    <w:rsid w:val="00020FF0"/>
    <w:rsid w:val="000214EB"/>
    <w:rsid w:val="0002186F"/>
    <w:rsid w:val="000218EC"/>
    <w:rsid w:val="000229AA"/>
    <w:rsid w:val="0002324F"/>
    <w:rsid w:val="00023A19"/>
    <w:rsid w:val="00023FEE"/>
    <w:rsid w:val="00025440"/>
    <w:rsid w:val="0002564D"/>
    <w:rsid w:val="00025ECA"/>
    <w:rsid w:val="000264FF"/>
    <w:rsid w:val="00030DD8"/>
    <w:rsid w:val="0003231E"/>
    <w:rsid w:val="000325B8"/>
    <w:rsid w:val="00033893"/>
    <w:rsid w:val="00034699"/>
    <w:rsid w:val="00034C15"/>
    <w:rsid w:val="00035025"/>
    <w:rsid w:val="0003688D"/>
    <w:rsid w:val="00036BA1"/>
    <w:rsid w:val="00037D60"/>
    <w:rsid w:val="00040B41"/>
    <w:rsid w:val="000418E1"/>
    <w:rsid w:val="00041ADD"/>
    <w:rsid w:val="000422E2"/>
    <w:rsid w:val="00042F22"/>
    <w:rsid w:val="00043839"/>
    <w:rsid w:val="000444EF"/>
    <w:rsid w:val="000459A2"/>
    <w:rsid w:val="000460BB"/>
    <w:rsid w:val="00046743"/>
    <w:rsid w:val="0004702D"/>
    <w:rsid w:val="00047360"/>
    <w:rsid w:val="000478BA"/>
    <w:rsid w:val="00047C28"/>
    <w:rsid w:val="00047E9E"/>
    <w:rsid w:val="0005154D"/>
    <w:rsid w:val="00052A07"/>
    <w:rsid w:val="000534E3"/>
    <w:rsid w:val="00054D4A"/>
    <w:rsid w:val="000559BF"/>
    <w:rsid w:val="0005606A"/>
    <w:rsid w:val="00057117"/>
    <w:rsid w:val="00057AF1"/>
    <w:rsid w:val="00060EC2"/>
    <w:rsid w:val="0006128F"/>
    <w:rsid w:val="00061295"/>
    <w:rsid w:val="000616E7"/>
    <w:rsid w:val="00062943"/>
    <w:rsid w:val="00062C27"/>
    <w:rsid w:val="0006487E"/>
    <w:rsid w:val="00064FCC"/>
    <w:rsid w:val="00065E1A"/>
    <w:rsid w:val="000668A7"/>
    <w:rsid w:val="000721C1"/>
    <w:rsid w:val="00073B81"/>
    <w:rsid w:val="00073FA7"/>
    <w:rsid w:val="00074330"/>
    <w:rsid w:val="000743BD"/>
    <w:rsid w:val="000751C4"/>
    <w:rsid w:val="00076189"/>
    <w:rsid w:val="0007620B"/>
    <w:rsid w:val="00076D87"/>
    <w:rsid w:val="0007797F"/>
    <w:rsid w:val="00077E5F"/>
    <w:rsid w:val="0008036A"/>
    <w:rsid w:val="00080B1B"/>
    <w:rsid w:val="00081AE6"/>
    <w:rsid w:val="000823E3"/>
    <w:rsid w:val="000827F0"/>
    <w:rsid w:val="00085510"/>
    <w:rsid w:val="000855EB"/>
    <w:rsid w:val="00085A68"/>
    <w:rsid w:val="00085B52"/>
    <w:rsid w:val="000866DB"/>
    <w:rsid w:val="000866F2"/>
    <w:rsid w:val="0009009F"/>
    <w:rsid w:val="00090366"/>
    <w:rsid w:val="000909D2"/>
    <w:rsid w:val="00091557"/>
    <w:rsid w:val="00091D35"/>
    <w:rsid w:val="000924C1"/>
    <w:rsid w:val="000924F0"/>
    <w:rsid w:val="00093474"/>
    <w:rsid w:val="000934A5"/>
    <w:rsid w:val="0009493B"/>
    <w:rsid w:val="00094D3D"/>
    <w:rsid w:val="000950B5"/>
    <w:rsid w:val="0009510F"/>
    <w:rsid w:val="00095D63"/>
    <w:rsid w:val="00095F26"/>
    <w:rsid w:val="00097928"/>
    <w:rsid w:val="000A0E1C"/>
    <w:rsid w:val="000A1B7B"/>
    <w:rsid w:val="000A31F1"/>
    <w:rsid w:val="000A4FD0"/>
    <w:rsid w:val="000A56F2"/>
    <w:rsid w:val="000A6329"/>
    <w:rsid w:val="000A7E66"/>
    <w:rsid w:val="000B15CD"/>
    <w:rsid w:val="000B190F"/>
    <w:rsid w:val="000B1999"/>
    <w:rsid w:val="000B1CCD"/>
    <w:rsid w:val="000B1F20"/>
    <w:rsid w:val="000B2719"/>
    <w:rsid w:val="000B3971"/>
    <w:rsid w:val="000B3A8F"/>
    <w:rsid w:val="000B3B7A"/>
    <w:rsid w:val="000B4AB9"/>
    <w:rsid w:val="000B4D03"/>
    <w:rsid w:val="000B5785"/>
    <w:rsid w:val="000B58C3"/>
    <w:rsid w:val="000B61E9"/>
    <w:rsid w:val="000B6C12"/>
    <w:rsid w:val="000C165A"/>
    <w:rsid w:val="000C16B5"/>
    <w:rsid w:val="000C17E7"/>
    <w:rsid w:val="000C2E19"/>
    <w:rsid w:val="000C3034"/>
    <w:rsid w:val="000C3BA5"/>
    <w:rsid w:val="000C4617"/>
    <w:rsid w:val="000C52EF"/>
    <w:rsid w:val="000C5855"/>
    <w:rsid w:val="000C66FC"/>
    <w:rsid w:val="000C7BAD"/>
    <w:rsid w:val="000D0D07"/>
    <w:rsid w:val="000D21AC"/>
    <w:rsid w:val="000D2311"/>
    <w:rsid w:val="000D2E2C"/>
    <w:rsid w:val="000D378C"/>
    <w:rsid w:val="000D3FD1"/>
    <w:rsid w:val="000D4797"/>
    <w:rsid w:val="000D47B0"/>
    <w:rsid w:val="000D4BB9"/>
    <w:rsid w:val="000D7A8D"/>
    <w:rsid w:val="000E03B1"/>
    <w:rsid w:val="000E0527"/>
    <w:rsid w:val="000E18F4"/>
    <w:rsid w:val="000E1E37"/>
    <w:rsid w:val="000E1E92"/>
    <w:rsid w:val="000E2E3D"/>
    <w:rsid w:val="000E452C"/>
    <w:rsid w:val="000E54C1"/>
    <w:rsid w:val="000E5F5E"/>
    <w:rsid w:val="000E6F94"/>
    <w:rsid w:val="000F06D6"/>
    <w:rsid w:val="000F0EB1"/>
    <w:rsid w:val="000F1106"/>
    <w:rsid w:val="000F21D0"/>
    <w:rsid w:val="000F38C9"/>
    <w:rsid w:val="000F3BE9"/>
    <w:rsid w:val="000F3F6C"/>
    <w:rsid w:val="000F41D9"/>
    <w:rsid w:val="000F5EAE"/>
    <w:rsid w:val="000F62DA"/>
    <w:rsid w:val="000F6DF3"/>
    <w:rsid w:val="001005FF"/>
    <w:rsid w:val="00100B27"/>
    <w:rsid w:val="00102F0D"/>
    <w:rsid w:val="0010441A"/>
    <w:rsid w:val="001062FB"/>
    <w:rsid w:val="001063E6"/>
    <w:rsid w:val="00106E59"/>
    <w:rsid w:val="00110591"/>
    <w:rsid w:val="001110A6"/>
    <w:rsid w:val="001124AB"/>
    <w:rsid w:val="0011274E"/>
    <w:rsid w:val="001129A9"/>
    <w:rsid w:val="001131BE"/>
    <w:rsid w:val="00113CF4"/>
    <w:rsid w:val="00114144"/>
    <w:rsid w:val="00114A7A"/>
    <w:rsid w:val="001153EA"/>
    <w:rsid w:val="00115643"/>
    <w:rsid w:val="001158A9"/>
    <w:rsid w:val="00115B58"/>
    <w:rsid w:val="00115D27"/>
    <w:rsid w:val="00116765"/>
    <w:rsid w:val="001219F5"/>
    <w:rsid w:val="00121A20"/>
    <w:rsid w:val="0012290A"/>
    <w:rsid w:val="0012377F"/>
    <w:rsid w:val="00124314"/>
    <w:rsid w:val="00124DEB"/>
    <w:rsid w:val="00126B4A"/>
    <w:rsid w:val="00127BC6"/>
    <w:rsid w:val="0013223A"/>
    <w:rsid w:val="00132FD0"/>
    <w:rsid w:val="0013347A"/>
    <w:rsid w:val="001336A8"/>
    <w:rsid w:val="001342B9"/>
    <w:rsid w:val="001344C0"/>
    <w:rsid w:val="001346FA"/>
    <w:rsid w:val="00135252"/>
    <w:rsid w:val="00136B2C"/>
    <w:rsid w:val="001376F0"/>
    <w:rsid w:val="00137AB5"/>
    <w:rsid w:val="00137F0B"/>
    <w:rsid w:val="001408F0"/>
    <w:rsid w:val="00141188"/>
    <w:rsid w:val="00141434"/>
    <w:rsid w:val="00143FCA"/>
    <w:rsid w:val="001449FD"/>
    <w:rsid w:val="001456EB"/>
    <w:rsid w:val="00151E23"/>
    <w:rsid w:val="001526E0"/>
    <w:rsid w:val="001547EF"/>
    <w:rsid w:val="001551B5"/>
    <w:rsid w:val="001562AE"/>
    <w:rsid w:val="001562F9"/>
    <w:rsid w:val="001566BD"/>
    <w:rsid w:val="00157CE2"/>
    <w:rsid w:val="001605D8"/>
    <w:rsid w:val="001615F0"/>
    <w:rsid w:val="00161EAD"/>
    <w:rsid w:val="00162501"/>
    <w:rsid w:val="00165327"/>
    <w:rsid w:val="00165545"/>
    <w:rsid w:val="001659C1"/>
    <w:rsid w:val="00166588"/>
    <w:rsid w:val="00166940"/>
    <w:rsid w:val="00166972"/>
    <w:rsid w:val="00166BB5"/>
    <w:rsid w:val="001710FA"/>
    <w:rsid w:val="001725DC"/>
    <w:rsid w:val="00173A8E"/>
    <w:rsid w:val="00173B6C"/>
    <w:rsid w:val="00173E4C"/>
    <w:rsid w:val="00174FA7"/>
    <w:rsid w:val="00176A65"/>
    <w:rsid w:val="0018143F"/>
    <w:rsid w:val="00183C22"/>
    <w:rsid w:val="0018545E"/>
    <w:rsid w:val="00185A98"/>
    <w:rsid w:val="00186861"/>
    <w:rsid w:val="00187968"/>
    <w:rsid w:val="00187D8A"/>
    <w:rsid w:val="00190AC1"/>
    <w:rsid w:val="0019108C"/>
    <w:rsid w:val="0019341A"/>
    <w:rsid w:val="00193C64"/>
    <w:rsid w:val="0019545F"/>
    <w:rsid w:val="00195779"/>
    <w:rsid w:val="00197456"/>
    <w:rsid w:val="00197DF9"/>
    <w:rsid w:val="00197E05"/>
    <w:rsid w:val="001A0948"/>
    <w:rsid w:val="001A16EB"/>
    <w:rsid w:val="001A1987"/>
    <w:rsid w:val="001A1AE7"/>
    <w:rsid w:val="001A1B86"/>
    <w:rsid w:val="001A1EAB"/>
    <w:rsid w:val="001A2489"/>
    <w:rsid w:val="001A2564"/>
    <w:rsid w:val="001A31D8"/>
    <w:rsid w:val="001A6173"/>
    <w:rsid w:val="001A697D"/>
    <w:rsid w:val="001A6A1F"/>
    <w:rsid w:val="001A6CBA"/>
    <w:rsid w:val="001A6E74"/>
    <w:rsid w:val="001A7EA0"/>
    <w:rsid w:val="001B05F9"/>
    <w:rsid w:val="001B0B6C"/>
    <w:rsid w:val="001B0D97"/>
    <w:rsid w:val="001B0E75"/>
    <w:rsid w:val="001B341B"/>
    <w:rsid w:val="001B5A5D"/>
    <w:rsid w:val="001C0B51"/>
    <w:rsid w:val="001C1CE5"/>
    <w:rsid w:val="001C28CD"/>
    <w:rsid w:val="001C3D2A"/>
    <w:rsid w:val="001C7785"/>
    <w:rsid w:val="001D06BA"/>
    <w:rsid w:val="001D07FF"/>
    <w:rsid w:val="001D179D"/>
    <w:rsid w:val="001D1A04"/>
    <w:rsid w:val="001D462F"/>
    <w:rsid w:val="001D51BA"/>
    <w:rsid w:val="001D5864"/>
    <w:rsid w:val="001D6342"/>
    <w:rsid w:val="001D6D53"/>
    <w:rsid w:val="001E069A"/>
    <w:rsid w:val="001E1138"/>
    <w:rsid w:val="001E1805"/>
    <w:rsid w:val="001E1C58"/>
    <w:rsid w:val="001E28F4"/>
    <w:rsid w:val="001E358E"/>
    <w:rsid w:val="001E579E"/>
    <w:rsid w:val="001E58E2"/>
    <w:rsid w:val="001E5904"/>
    <w:rsid w:val="001E6F4F"/>
    <w:rsid w:val="001E7AED"/>
    <w:rsid w:val="001F0E35"/>
    <w:rsid w:val="001F2302"/>
    <w:rsid w:val="001F2B81"/>
    <w:rsid w:val="001F31D1"/>
    <w:rsid w:val="001F332D"/>
    <w:rsid w:val="001F361D"/>
    <w:rsid w:val="001F37AE"/>
    <w:rsid w:val="001F3916"/>
    <w:rsid w:val="001F406C"/>
    <w:rsid w:val="001F5179"/>
    <w:rsid w:val="001F54C5"/>
    <w:rsid w:val="001F620C"/>
    <w:rsid w:val="001F662C"/>
    <w:rsid w:val="001F7074"/>
    <w:rsid w:val="001F7A7C"/>
    <w:rsid w:val="00200490"/>
    <w:rsid w:val="00200BF3"/>
    <w:rsid w:val="002016F4"/>
    <w:rsid w:val="00201F3A"/>
    <w:rsid w:val="00202746"/>
    <w:rsid w:val="00202E05"/>
    <w:rsid w:val="00203888"/>
    <w:rsid w:val="00203B11"/>
    <w:rsid w:val="00203F96"/>
    <w:rsid w:val="00205B31"/>
    <w:rsid w:val="00206999"/>
    <w:rsid w:val="002069B2"/>
    <w:rsid w:val="00207FA3"/>
    <w:rsid w:val="00210F3F"/>
    <w:rsid w:val="00211097"/>
    <w:rsid w:val="0021220B"/>
    <w:rsid w:val="002133BE"/>
    <w:rsid w:val="00213539"/>
    <w:rsid w:val="00214316"/>
    <w:rsid w:val="00214342"/>
    <w:rsid w:val="00214578"/>
    <w:rsid w:val="00214DA8"/>
    <w:rsid w:val="00215423"/>
    <w:rsid w:val="002158FA"/>
    <w:rsid w:val="00215926"/>
    <w:rsid w:val="00216648"/>
    <w:rsid w:val="00217A73"/>
    <w:rsid w:val="00217CDC"/>
    <w:rsid w:val="00220600"/>
    <w:rsid w:val="00220F69"/>
    <w:rsid w:val="002224DB"/>
    <w:rsid w:val="0022324B"/>
    <w:rsid w:val="00223FCB"/>
    <w:rsid w:val="002252C3"/>
    <w:rsid w:val="00225C54"/>
    <w:rsid w:val="002302FF"/>
    <w:rsid w:val="00230765"/>
    <w:rsid w:val="002319E4"/>
    <w:rsid w:val="00231BF8"/>
    <w:rsid w:val="0023382A"/>
    <w:rsid w:val="00234550"/>
    <w:rsid w:val="00234A3F"/>
    <w:rsid w:val="00235632"/>
    <w:rsid w:val="00235760"/>
    <w:rsid w:val="00235872"/>
    <w:rsid w:val="00240DBA"/>
    <w:rsid w:val="00241559"/>
    <w:rsid w:val="00242929"/>
    <w:rsid w:val="002435B3"/>
    <w:rsid w:val="002438D9"/>
    <w:rsid w:val="00243EB8"/>
    <w:rsid w:val="0024535B"/>
    <w:rsid w:val="002458EB"/>
    <w:rsid w:val="002468AB"/>
    <w:rsid w:val="00246CCD"/>
    <w:rsid w:val="002500C8"/>
    <w:rsid w:val="002506AE"/>
    <w:rsid w:val="0025178A"/>
    <w:rsid w:val="002532D8"/>
    <w:rsid w:val="00256137"/>
    <w:rsid w:val="00256A13"/>
    <w:rsid w:val="00257543"/>
    <w:rsid w:val="002601C3"/>
    <w:rsid w:val="002617E7"/>
    <w:rsid w:val="00262C31"/>
    <w:rsid w:val="00262E86"/>
    <w:rsid w:val="0026402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22EB"/>
    <w:rsid w:val="00273278"/>
    <w:rsid w:val="002737F4"/>
    <w:rsid w:val="002739A6"/>
    <w:rsid w:val="002753CB"/>
    <w:rsid w:val="00275653"/>
    <w:rsid w:val="00276545"/>
    <w:rsid w:val="002774DB"/>
    <w:rsid w:val="002804D3"/>
    <w:rsid w:val="002805F5"/>
    <w:rsid w:val="00280751"/>
    <w:rsid w:val="00280D01"/>
    <w:rsid w:val="002821CA"/>
    <w:rsid w:val="0028280A"/>
    <w:rsid w:val="0028346C"/>
    <w:rsid w:val="00284983"/>
    <w:rsid w:val="00285779"/>
    <w:rsid w:val="00286ACD"/>
    <w:rsid w:val="00287838"/>
    <w:rsid w:val="0029012D"/>
    <w:rsid w:val="002907B5"/>
    <w:rsid w:val="00290CBE"/>
    <w:rsid w:val="00292C04"/>
    <w:rsid w:val="00292C0F"/>
    <w:rsid w:val="00292EB7"/>
    <w:rsid w:val="002932B8"/>
    <w:rsid w:val="0029513B"/>
    <w:rsid w:val="00295EC1"/>
    <w:rsid w:val="00296227"/>
    <w:rsid w:val="00296E30"/>
    <w:rsid w:val="00296F44"/>
    <w:rsid w:val="002973BB"/>
    <w:rsid w:val="0029777D"/>
    <w:rsid w:val="0029789F"/>
    <w:rsid w:val="00297FB1"/>
    <w:rsid w:val="002A0392"/>
    <w:rsid w:val="002A055E"/>
    <w:rsid w:val="002A0F1E"/>
    <w:rsid w:val="002A134C"/>
    <w:rsid w:val="002A1D4E"/>
    <w:rsid w:val="002A2072"/>
    <w:rsid w:val="002A2277"/>
    <w:rsid w:val="002A2869"/>
    <w:rsid w:val="002A2EC7"/>
    <w:rsid w:val="002A3DD7"/>
    <w:rsid w:val="002A49C7"/>
    <w:rsid w:val="002A517B"/>
    <w:rsid w:val="002A630C"/>
    <w:rsid w:val="002A665B"/>
    <w:rsid w:val="002A707E"/>
    <w:rsid w:val="002B24D6"/>
    <w:rsid w:val="002B2BEC"/>
    <w:rsid w:val="002B333E"/>
    <w:rsid w:val="002B380C"/>
    <w:rsid w:val="002B4395"/>
    <w:rsid w:val="002B4B70"/>
    <w:rsid w:val="002B5753"/>
    <w:rsid w:val="002B5959"/>
    <w:rsid w:val="002C209B"/>
    <w:rsid w:val="002C2F83"/>
    <w:rsid w:val="002C3300"/>
    <w:rsid w:val="002C41E6"/>
    <w:rsid w:val="002C58D6"/>
    <w:rsid w:val="002C6D39"/>
    <w:rsid w:val="002C6D5E"/>
    <w:rsid w:val="002C7540"/>
    <w:rsid w:val="002D071A"/>
    <w:rsid w:val="002D22AC"/>
    <w:rsid w:val="002D2453"/>
    <w:rsid w:val="002D3282"/>
    <w:rsid w:val="002D34B2"/>
    <w:rsid w:val="002D4A2B"/>
    <w:rsid w:val="002D4C86"/>
    <w:rsid w:val="002D5683"/>
    <w:rsid w:val="002D7637"/>
    <w:rsid w:val="002D7E84"/>
    <w:rsid w:val="002E17F2"/>
    <w:rsid w:val="002E35DF"/>
    <w:rsid w:val="002E3834"/>
    <w:rsid w:val="002E4A68"/>
    <w:rsid w:val="002E7BC1"/>
    <w:rsid w:val="002E7C4D"/>
    <w:rsid w:val="002E7CAE"/>
    <w:rsid w:val="002E7F79"/>
    <w:rsid w:val="002F15C0"/>
    <w:rsid w:val="002F1BE3"/>
    <w:rsid w:val="002F2771"/>
    <w:rsid w:val="002F27D6"/>
    <w:rsid w:val="002F37A9"/>
    <w:rsid w:val="002F4E92"/>
    <w:rsid w:val="002F671E"/>
    <w:rsid w:val="00300832"/>
    <w:rsid w:val="00300EC1"/>
    <w:rsid w:val="00301451"/>
    <w:rsid w:val="00301CE6"/>
    <w:rsid w:val="00301E69"/>
    <w:rsid w:val="0030256B"/>
    <w:rsid w:val="0030276F"/>
    <w:rsid w:val="00302D40"/>
    <w:rsid w:val="00303031"/>
    <w:rsid w:val="003034C3"/>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5F"/>
    <w:rsid w:val="003143BD"/>
    <w:rsid w:val="0031586E"/>
    <w:rsid w:val="00315E1A"/>
    <w:rsid w:val="00316F00"/>
    <w:rsid w:val="00317882"/>
    <w:rsid w:val="003203ED"/>
    <w:rsid w:val="00321CCD"/>
    <w:rsid w:val="00322C9F"/>
    <w:rsid w:val="00324D23"/>
    <w:rsid w:val="00326253"/>
    <w:rsid w:val="00326BBC"/>
    <w:rsid w:val="00326DE7"/>
    <w:rsid w:val="0033066F"/>
    <w:rsid w:val="00331161"/>
    <w:rsid w:val="00331751"/>
    <w:rsid w:val="00334579"/>
    <w:rsid w:val="003345BE"/>
    <w:rsid w:val="00334DA1"/>
    <w:rsid w:val="003352C7"/>
    <w:rsid w:val="00335858"/>
    <w:rsid w:val="00336400"/>
    <w:rsid w:val="00336A6A"/>
    <w:rsid w:val="00336BDA"/>
    <w:rsid w:val="003372A6"/>
    <w:rsid w:val="00342809"/>
    <w:rsid w:val="00342BD7"/>
    <w:rsid w:val="00345850"/>
    <w:rsid w:val="00346DB5"/>
    <w:rsid w:val="003477B1"/>
    <w:rsid w:val="00351E3B"/>
    <w:rsid w:val="00352696"/>
    <w:rsid w:val="00352DB7"/>
    <w:rsid w:val="00354006"/>
    <w:rsid w:val="00354EB9"/>
    <w:rsid w:val="00356083"/>
    <w:rsid w:val="00356810"/>
    <w:rsid w:val="00356B09"/>
    <w:rsid w:val="00356E2D"/>
    <w:rsid w:val="00356F3B"/>
    <w:rsid w:val="00357380"/>
    <w:rsid w:val="00357762"/>
    <w:rsid w:val="003602D9"/>
    <w:rsid w:val="0036033A"/>
    <w:rsid w:val="003604CE"/>
    <w:rsid w:val="003608EE"/>
    <w:rsid w:val="00360A31"/>
    <w:rsid w:val="00362E4F"/>
    <w:rsid w:val="00362FAF"/>
    <w:rsid w:val="00363316"/>
    <w:rsid w:val="003645E2"/>
    <w:rsid w:val="00364A8B"/>
    <w:rsid w:val="003651BB"/>
    <w:rsid w:val="00366D00"/>
    <w:rsid w:val="00367004"/>
    <w:rsid w:val="00370E47"/>
    <w:rsid w:val="00371C64"/>
    <w:rsid w:val="00371DB1"/>
    <w:rsid w:val="00372591"/>
    <w:rsid w:val="00373C67"/>
    <w:rsid w:val="003742AC"/>
    <w:rsid w:val="00375FF7"/>
    <w:rsid w:val="0037704F"/>
    <w:rsid w:val="0037770A"/>
    <w:rsid w:val="00377BD0"/>
    <w:rsid w:val="00377CE1"/>
    <w:rsid w:val="003805C2"/>
    <w:rsid w:val="00380EF9"/>
    <w:rsid w:val="0038116B"/>
    <w:rsid w:val="003834E1"/>
    <w:rsid w:val="00385BF0"/>
    <w:rsid w:val="003862F4"/>
    <w:rsid w:val="003877DD"/>
    <w:rsid w:val="00387CA6"/>
    <w:rsid w:val="00390339"/>
    <w:rsid w:val="00390869"/>
    <w:rsid w:val="003920EC"/>
    <w:rsid w:val="0039231E"/>
    <w:rsid w:val="0039263A"/>
    <w:rsid w:val="003939FF"/>
    <w:rsid w:val="00393FEF"/>
    <w:rsid w:val="00395392"/>
    <w:rsid w:val="00396E71"/>
    <w:rsid w:val="00397563"/>
    <w:rsid w:val="00397B6D"/>
    <w:rsid w:val="003A04CD"/>
    <w:rsid w:val="003A0538"/>
    <w:rsid w:val="003A2223"/>
    <w:rsid w:val="003A2294"/>
    <w:rsid w:val="003A2A0F"/>
    <w:rsid w:val="003A3954"/>
    <w:rsid w:val="003A45A1"/>
    <w:rsid w:val="003A5154"/>
    <w:rsid w:val="003A5B0A"/>
    <w:rsid w:val="003A6708"/>
    <w:rsid w:val="003A6BAC"/>
    <w:rsid w:val="003A6C1E"/>
    <w:rsid w:val="003A7EF3"/>
    <w:rsid w:val="003B07A7"/>
    <w:rsid w:val="003B0DF5"/>
    <w:rsid w:val="003B159C"/>
    <w:rsid w:val="003B369F"/>
    <w:rsid w:val="003B36A3"/>
    <w:rsid w:val="003B3C08"/>
    <w:rsid w:val="003B4989"/>
    <w:rsid w:val="003B7D72"/>
    <w:rsid w:val="003B7FE5"/>
    <w:rsid w:val="003C012E"/>
    <w:rsid w:val="003C11C8"/>
    <w:rsid w:val="003C11E7"/>
    <w:rsid w:val="003C19DA"/>
    <w:rsid w:val="003C1D88"/>
    <w:rsid w:val="003C2702"/>
    <w:rsid w:val="003C51DF"/>
    <w:rsid w:val="003C58FB"/>
    <w:rsid w:val="003C7806"/>
    <w:rsid w:val="003D07D4"/>
    <w:rsid w:val="003D109F"/>
    <w:rsid w:val="003D1E1E"/>
    <w:rsid w:val="003D2478"/>
    <w:rsid w:val="003D3119"/>
    <w:rsid w:val="003D3C45"/>
    <w:rsid w:val="003D59E0"/>
    <w:rsid w:val="003D5B1F"/>
    <w:rsid w:val="003D62C8"/>
    <w:rsid w:val="003D62DB"/>
    <w:rsid w:val="003D75C1"/>
    <w:rsid w:val="003E045C"/>
    <w:rsid w:val="003E15FA"/>
    <w:rsid w:val="003E1DC6"/>
    <w:rsid w:val="003E2466"/>
    <w:rsid w:val="003E2BA5"/>
    <w:rsid w:val="003E2EC0"/>
    <w:rsid w:val="003E538B"/>
    <w:rsid w:val="003E55E4"/>
    <w:rsid w:val="003E74E3"/>
    <w:rsid w:val="003F01B3"/>
    <w:rsid w:val="003F05C7"/>
    <w:rsid w:val="003F1455"/>
    <w:rsid w:val="003F2904"/>
    <w:rsid w:val="003F2CD4"/>
    <w:rsid w:val="003F435A"/>
    <w:rsid w:val="003F6BBE"/>
    <w:rsid w:val="003F6D82"/>
    <w:rsid w:val="004000E8"/>
    <w:rsid w:val="00400664"/>
    <w:rsid w:val="00400C2A"/>
    <w:rsid w:val="00402E2B"/>
    <w:rsid w:val="004038B5"/>
    <w:rsid w:val="0040512B"/>
    <w:rsid w:val="00405195"/>
    <w:rsid w:val="0040567E"/>
    <w:rsid w:val="00405CA5"/>
    <w:rsid w:val="00407338"/>
    <w:rsid w:val="00407986"/>
    <w:rsid w:val="00407CD3"/>
    <w:rsid w:val="00410134"/>
    <w:rsid w:val="00410B72"/>
    <w:rsid w:val="00410F18"/>
    <w:rsid w:val="00410F8B"/>
    <w:rsid w:val="00411F45"/>
    <w:rsid w:val="0041263E"/>
    <w:rsid w:val="00413692"/>
    <w:rsid w:val="00413AAC"/>
    <w:rsid w:val="00413E92"/>
    <w:rsid w:val="00413FB6"/>
    <w:rsid w:val="004161C1"/>
    <w:rsid w:val="00417191"/>
    <w:rsid w:val="00417BC0"/>
    <w:rsid w:val="00420886"/>
    <w:rsid w:val="00420F90"/>
    <w:rsid w:val="00421105"/>
    <w:rsid w:val="0042283D"/>
    <w:rsid w:val="00422A46"/>
    <w:rsid w:val="004242F4"/>
    <w:rsid w:val="004251AA"/>
    <w:rsid w:val="00425A6A"/>
    <w:rsid w:val="00425B88"/>
    <w:rsid w:val="00427248"/>
    <w:rsid w:val="00430BAC"/>
    <w:rsid w:val="00433DE1"/>
    <w:rsid w:val="00434987"/>
    <w:rsid w:val="00435E43"/>
    <w:rsid w:val="00437447"/>
    <w:rsid w:val="004377B7"/>
    <w:rsid w:val="00441765"/>
    <w:rsid w:val="0044197A"/>
    <w:rsid w:val="00441A92"/>
    <w:rsid w:val="0044236F"/>
    <w:rsid w:val="00442A92"/>
    <w:rsid w:val="00443897"/>
    <w:rsid w:val="00444B39"/>
    <w:rsid w:val="00444F56"/>
    <w:rsid w:val="00445F0A"/>
    <w:rsid w:val="00446364"/>
    <w:rsid w:val="00446488"/>
    <w:rsid w:val="00446D86"/>
    <w:rsid w:val="00447DC4"/>
    <w:rsid w:val="0045012C"/>
    <w:rsid w:val="004503AC"/>
    <w:rsid w:val="004517AA"/>
    <w:rsid w:val="00452AB6"/>
    <w:rsid w:val="00452CAC"/>
    <w:rsid w:val="00455B35"/>
    <w:rsid w:val="00457565"/>
    <w:rsid w:val="00457B71"/>
    <w:rsid w:val="004604EB"/>
    <w:rsid w:val="00461429"/>
    <w:rsid w:val="00461AC9"/>
    <w:rsid w:val="00463AF4"/>
    <w:rsid w:val="00463F4B"/>
    <w:rsid w:val="004652FD"/>
    <w:rsid w:val="0046582D"/>
    <w:rsid w:val="004669E2"/>
    <w:rsid w:val="00467F3C"/>
    <w:rsid w:val="00470AD5"/>
    <w:rsid w:val="00470C31"/>
    <w:rsid w:val="00470E63"/>
    <w:rsid w:val="004713BA"/>
    <w:rsid w:val="004723F5"/>
    <w:rsid w:val="00472A5A"/>
    <w:rsid w:val="004734D0"/>
    <w:rsid w:val="00473C4C"/>
    <w:rsid w:val="00474E3F"/>
    <w:rsid w:val="0047556B"/>
    <w:rsid w:val="00476111"/>
    <w:rsid w:val="0047704A"/>
    <w:rsid w:val="00477344"/>
    <w:rsid w:val="00477768"/>
    <w:rsid w:val="00480BDD"/>
    <w:rsid w:val="00480E14"/>
    <w:rsid w:val="00482CDD"/>
    <w:rsid w:val="00482F11"/>
    <w:rsid w:val="00483168"/>
    <w:rsid w:val="00483F9B"/>
    <w:rsid w:val="00485667"/>
    <w:rsid w:val="004857D3"/>
    <w:rsid w:val="004874D0"/>
    <w:rsid w:val="00490DE1"/>
    <w:rsid w:val="004914F8"/>
    <w:rsid w:val="00492BC5"/>
    <w:rsid w:val="00493A29"/>
    <w:rsid w:val="00495DB1"/>
    <w:rsid w:val="004964F1"/>
    <w:rsid w:val="00496ABA"/>
    <w:rsid w:val="004A12A3"/>
    <w:rsid w:val="004A16BC"/>
    <w:rsid w:val="004A2B94"/>
    <w:rsid w:val="004A3167"/>
    <w:rsid w:val="004A62D6"/>
    <w:rsid w:val="004A6C1E"/>
    <w:rsid w:val="004B0919"/>
    <w:rsid w:val="004B12A6"/>
    <w:rsid w:val="004B37DA"/>
    <w:rsid w:val="004B4F73"/>
    <w:rsid w:val="004B5C2F"/>
    <w:rsid w:val="004B66D0"/>
    <w:rsid w:val="004B7C0C"/>
    <w:rsid w:val="004C1D4F"/>
    <w:rsid w:val="004C3898"/>
    <w:rsid w:val="004C4246"/>
    <w:rsid w:val="004C5C2C"/>
    <w:rsid w:val="004C5ECB"/>
    <w:rsid w:val="004C6FC1"/>
    <w:rsid w:val="004C7B85"/>
    <w:rsid w:val="004D1698"/>
    <w:rsid w:val="004D1E7F"/>
    <w:rsid w:val="004D22F6"/>
    <w:rsid w:val="004D2BD6"/>
    <w:rsid w:val="004D36B1"/>
    <w:rsid w:val="004D3F54"/>
    <w:rsid w:val="004D5F9F"/>
    <w:rsid w:val="004D665A"/>
    <w:rsid w:val="004D6C2E"/>
    <w:rsid w:val="004D7EBD"/>
    <w:rsid w:val="004E143B"/>
    <w:rsid w:val="004E1E8E"/>
    <w:rsid w:val="004E2680"/>
    <w:rsid w:val="004E28F9"/>
    <w:rsid w:val="004E3BE7"/>
    <w:rsid w:val="004E3E5E"/>
    <w:rsid w:val="004E462E"/>
    <w:rsid w:val="004E4E16"/>
    <w:rsid w:val="004E56DC"/>
    <w:rsid w:val="004E75A1"/>
    <w:rsid w:val="004E76F4"/>
    <w:rsid w:val="004F0484"/>
    <w:rsid w:val="004F0B4E"/>
    <w:rsid w:val="004F0B5C"/>
    <w:rsid w:val="004F0B6C"/>
    <w:rsid w:val="004F2078"/>
    <w:rsid w:val="004F45F9"/>
    <w:rsid w:val="004F4DA3"/>
    <w:rsid w:val="004F560D"/>
    <w:rsid w:val="004F7C46"/>
    <w:rsid w:val="00500172"/>
    <w:rsid w:val="00500DFF"/>
    <w:rsid w:val="00501498"/>
    <w:rsid w:val="00501788"/>
    <w:rsid w:val="00501D81"/>
    <w:rsid w:val="00501DF9"/>
    <w:rsid w:val="00501EE3"/>
    <w:rsid w:val="00505110"/>
    <w:rsid w:val="00506557"/>
    <w:rsid w:val="0050677A"/>
    <w:rsid w:val="00506BB9"/>
    <w:rsid w:val="00510485"/>
    <w:rsid w:val="005108D8"/>
    <w:rsid w:val="005112D6"/>
    <w:rsid w:val="005116F9"/>
    <w:rsid w:val="00511892"/>
    <w:rsid w:val="00511DD1"/>
    <w:rsid w:val="005153A7"/>
    <w:rsid w:val="00515C34"/>
    <w:rsid w:val="00516081"/>
    <w:rsid w:val="00516CB8"/>
    <w:rsid w:val="005219CF"/>
    <w:rsid w:val="00521B6A"/>
    <w:rsid w:val="0052235D"/>
    <w:rsid w:val="0052327B"/>
    <w:rsid w:val="0052387B"/>
    <w:rsid w:val="005238E3"/>
    <w:rsid w:val="0052453E"/>
    <w:rsid w:val="00530643"/>
    <w:rsid w:val="00531631"/>
    <w:rsid w:val="00531D30"/>
    <w:rsid w:val="00534B59"/>
    <w:rsid w:val="0053569D"/>
    <w:rsid w:val="00536759"/>
    <w:rsid w:val="00536C46"/>
    <w:rsid w:val="00537C62"/>
    <w:rsid w:val="00540F35"/>
    <w:rsid w:val="00541A35"/>
    <w:rsid w:val="00542BCE"/>
    <w:rsid w:val="005430D7"/>
    <w:rsid w:val="005437FA"/>
    <w:rsid w:val="00544D95"/>
    <w:rsid w:val="00545608"/>
    <w:rsid w:val="00546970"/>
    <w:rsid w:val="00546B2F"/>
    <w:rsid w:val="00546F8C"/>
    <w:rsid w:val="00550D1E"/>
    <w:rsid w:val="00550DE0"/>
    <w:rsid w:val="00551F4F"/>
    <w:rsid w:val="00552585"/>
    <w:rsid w:val="00554155"/>
    <w:rsid w:val="00554336"/>
    <w:rsid w:val="00554B0A"/>
    <w:rsid w:val="00554E19"/>
    <w:rsid w:val="005561BC"/>
    <w:rsid w:val="00560D16"/>
    <w:rsid w:val="0056121F"/>
    <w:rsid w:val="00561949"/>
    <w:rsid w:val="005620F1"/>
    <w:rsid w:val="005646BD"/>
    <w:rsid w:val="005661DB"/>
    <w:rsid w:val="0056680F"/>
    <w:rsid w:val="005711DA"/>
    <w:rsid w:val="0057126F"/>
    <w:rsid w:val="00572505"/>
    <w:rsid w:val="005725E3"/>
    <w:rsid w:val="00573703"/>
    <w:rsid w:val="00573F08"/>
    <w:rsid w:val="005744C8"/>
    <w:rsid w:val="00575C2F"/>
    <w:rsid w:val="0057664C"/>
    <w:rsid w:val="005826D4"/>
    <w:rsid w:val="00582809"/>
    <w:rsid w:val="0058798C"/>
    <w:rsid w:val="005900FA"/>
    <w:rsid w:val="005922D3"/>
    <w:rsid w:val="00592D9C"/>
    <w:rsid w:val="00592E17"/>
    <w:rsid w:val="005935A4"/>
    <w:rsid w:val="005948C2"/>
    <w:rsid w:val="00594A08"/>
    <w:rsid w:val="00594D33"/>
    <w:rsid w:val="00595151"/>
    <w:rsid w:val="00595DCA"/>
    <w:rsid w:val="00596107"/>
    <w:rsid w:val="005975B0"/>
    <w:rsid w:val="0059779B"/>
    <w:rsid w:val="005A011C"/>
    <w:rsid w:val="005A035E"/>
    <w:rsid w:val="005A1B5A"/>
    <w:rsid w:val="005A209A"/>
    <w:rsid w:val="005A23E6"/>
    <w:rsid w:val="005A2A18"/>
    <w:rsid w:val="005A2B1A"/>
    <w:rsid w:val="005A31DA"/>
    <w:rsid w:val="005A4147"/>
    <w:rsid w:val="005A463F"/>
    <w:rsid w:val="005A4D93"/>
    <w:rsid w:val="005A662D"/>
    <w:rsid w:val="005A6A9A"/>
    <w:rsid w:val="005B0854"/>
    <w:rsid w:val="005B2F62"/>
    <w:rsid w:val="005B35D7"/>
    <w:rsid w:val="005B392A"/>
    <w:rsid w:val="005B3AA3"/>
    <w:rsid w:val="005B44FC"/>
    <w:rsid w:val="005B50DB"/>
    <w:rsid w:val="005B600A"/>
    <w:rsid w:val="005B6F83"/>
    <w:rsid w:val="005B6FC5"/>
    <w:rsid w:val="005C0A0D"/>
    <w:rsid w:val="005C287A"/>
    <w:rsid w:val="005C4894"/>
    <w:rsid w:val="005C4D4A"/>
    <w:rsid w:val="005C5542"/>
    <w:rsid w:val="005C5C7E"/>
    <w:rsid w:val="005C6DD1"/>
    <w:rsid w:val="005C74FB"/>
    <w:rsid w:val="005C79F3"/>
    <w:rsid w:val="005D1145"/>
    <w:rsid w:val="005D1602"/>
    <w:rsid w:val="005D25D6"/>
    <w:rsid w:val="005D2615"/>
    <w:rsid w:val="005D3990"/>
    <w:rsid w:val="005D583F"/>
    <w:rsid w:val="005D6AF9"/>
    <w:rsid w:val="005D7605"/>
    <w:rsid w:val="005E08E8"/>
    <w:rsid w:val="005E1131"/>
    <w:rsid w:val="005E12C2"/>
    <w:rsid w:val="005E1AA7"/>
    <w:rsid w:val="005E1BD8"/>
    <w:rsid w:val="005E385F"/>
    <w:rsid w:val="005E38B9"/>
    <w:rsid w:val="005E3BDB"/>
    <w:rsid w:val="005E3EF1"/>
    <w:rsid w:val="005E3FBB"/>
    <w:rsid w:val="005E5B81"/>
    <w:rsid w:val="005E670F"/>
    <w:rsid w:val="005F07D3"/>
    <w:rsid w:val="005F1237"/>
    <w:rsid w:val="005F16C8"/>
    <w:rsid w:val="005F2CB1"/>
    <w:rsid w:val="005F2FDC"/>
    <w:rsid w:val="005F3025"/>
    <w:rsid w:val="005F389F"/>
    <w:rsid w:val="005F501E"/>
    <w:rsid w:val="005F618C"/>
    <w:rsid w:val="005F6F4E"/>
    <w:rsid w:val="005F70BD"/>
    <w:rsid w:val="005F7181"/>
    <w:rsid w:val="005F79E4"/>
    <w:rsid w:val="005F7E30"/>
    <w:rsid w:val="00601421"/>
    <w:rsid w:val="006018F1"/>
    <w:rsid w:val="0060283C"/>
    <w:rsid w:val="006039AD"/>
    <w:rsid w:val="00604547"/>
    <w:rsid w:val="00604F14"/>
    <w:rsid w:val="00605419"/>
    <w:rsid w:val="00605771"/>
    <w:rsid w:val="00606272"/>
    <w:rsid w:val="00611B83"/>
    <w:rsid w:val="006121B9"/>
    <w:rsid w:val="00613257"/>
    <w:rsid w:val="0061342C"/>
    <w:rsid w:val="0061369A"/>
    <w:rsid w:val="00614328"/>
    <w:rsid w:val="006146CE"/>
    <w:rsid w:val="006159DC"/>
    <w:rsid w:val="00617795"/>
    <w:rsid w:val="0062051E"/>
    <w:rsid w:val="00620A71"/>
    <w:rsid w:val="00620D4A"/>
    <w:rsid w:val="00620D80"/>
    <w:rsid w:val="00620F39"/>
    <w:rsid w:val="00621138"/>
    <w:rsid w:val="006234A6"/>
    <w:rsid w:val="00623A29"/>
    <w:rsid w:val="00623B3A"/>
    <w:rsid w:val="00630001"/>
    <w:rsid w:val="00630917"/>
    <w:rsid w:val="006311B3"/>
    <w:rsid w:val="0063284C"/>
    <w:rsid w:val="00632BE1"/>
    <w:rsid w:val="0063366C"/>
    <w:rsid w:val="0063388C"/>
    <w:rsid w:val="006339CB"/>
    <w:rsid w:val="00634490"/>
    <w:rsid w:val="006346DE"/>
    <w:rsid w:val="00636398"/>
    <w:rsid w:val="006368D3"/>
    <w:rsid w:val="006377EC"/>
    <w:rsid w:val="0064151F"/>
    <w:rsid w:val="00641533"/>
    <w:rsid w:val="00641D12"/>
    <w:rsid w:val="0064208D"/>
    <w:rsid w:val="00642C00"/>
    <w:rsid w:val="00643475"/>
    <w:rsid w:val="0064396A"/>
    <w:rsid w:val="00644637"/>
    <w:rsid w:val="00644E2F"/>
    <w:rsid w:val="00645182"/>
    <w:rsid w:val="00645B88"/>
    <w:rsid w:val="0064624E"/>
    <w:rsid w:val="00647F92"/>
    <w:rsid w:val="00650AB9"/>
    <w:rsid w:val="0065309B"/>
    <w:rsid w:val="006533A8"/>
    <w:rsid w:val="006536C1"/>
    <w:rsid w:val="00655733"/>
    <w:rsid w:val="00655ACD"/>
    <w:rsid w:val="00656725"/>
    <w:rsid w:val="00656A92"/>
    <w:rsid w:val="00656C9A"/>
    <w:rsid w:val="00656DDE"/>
    <w:rsid w:val="0066011D"/>
    <w:rsid w:val="006607C0"/>
    <w:rsid w:val="00660879"/>
    <w:rsid w:val="00660B5D"/>
    <w:rsid w:val="006613A6"/>
    <w:rsid w:val="00662094"/>
    <w:rsid w:val="00662175"/>
    <w:rsid w:val="00662443"/>
    <w:rsid w:val="006627A2"/>
    <w:rsid w:val="006634E6"/>
    <w:rsid w:val="00664520"/>
    <w:rsid w:val="00665245"/>
    <w:rsid w:val="006655EE"/>
    <w:rsid w:val="00667986"/>
    <w:rsid w:val="00667EE7"/>
    <w:rsid w:val="00670922"/>
    <w:rsid w:val="00670B97"/>
    <w:rsid w:val="00670BE1"/>
    <w:rsid w:val="0067114E"/>
    <w:rsid w:val="0067218F"/>
    <w:rsid w:val="00672252"/>
    <w:rsid w:val="006731B9"/>
    <w:rsid w:val="00673509"/>
    <w:rsid w:val="00673BFA"/>
    <w:rsid w:val="006741D9"/>
    <w:rsid w:val="006741F2"/>
    <w:rsid w:val="00674CC3"/>
    <w:rsid w:val="0067510F"/>
    <w:rsid w:val="00675C72"/>
    <w:rsid w:val="00676D66"/>
    <w:rsid w:val="00677122"/>
    <w:rsid w:val="006771F9"/>
    <w:rsid w:val="00677302"/>
    <w:rsid w:val="006776D7"/>
    <w:rsid w:val="00681003"/>
    <w:rsid w:val="006817C9"/>
    <w:rsid w:val="0068230A"/>
    <w:rsid w:val="00683ECE"/>
    <w:rsid w:val="00684ED1"/>
    <w:rsid w:val="006856B3"/>
    <w:rsid w:val="00686453"/>
    <w:rsid w:val="006876D5"/>
    <w:rsid w:val="00687CD9"/>
    <w:rsid w:val="006916B0"/>
    <w:rsid w:val="00693400"/>
    <w:rsid w:val="0069517F"/>
    <w:rsid w:val="00695FC2"/>
    <w:rsid w:val="00696949"/>
    <w:rsid w:val="00697052"/>
    <w:rsid w:val="006A3C6E"/>
    <w:rsid w:val="006A4168"/>
    <w:rsid w:val="006A46FB"/>
    <w:rsid w:val="006A4F47"/>
    <w:rsid w:val="006A5E28"/>
    <w:rsid w:val="006A697B"/>
    <w:rsid w:val="006A7AFF"/>
    <w:rsid w:val="006B07D6"/>
    <w:rsid w:val="006B0B64"/>
    <w:rsid w:val="006B0E23"/>
    <w:rsid w:val="006B14FA"/>
    <w:rsid w:val="006B1816"/>
    <w:rsid w:val="006B19DB"/>
    <w:rsid w:val="006B2099"/>
    <w:rsid w:val="006B2D47"/>
    <w:rsid w:val="006B37F0"/>
    <w:rsid w:val="006B3AE4"/>
    <w:rsid w:val="006B50CF"/>
    <w:rsid w:val="006B5412"/>
    <w:rsid w:val="006B587C"/>
    <w:rsid w:val="006B5DD3"/>
    <w:rsid w:val="006B6910"/>
    <w:rsid w:val="006C03B8"/>
    <w:rsid w:val="006C1DB4"/>
    <w:rsid w:val="006C3334"/>
    <w:rsid w:val="006C42F6"/>
    <w:rsid w:val="006C5807"/>
    <w:rsid w:val="006C5CFC"/>
    <w:rsid w:val="006C5E69"/>
    <w:rsid w:val="006C5EC9"/>
    <w:rsid w:val="006C6059"/>
    <w:rsid w:val="006C6949"/>
    <w:rsid w:val="006C7031"/>
    <w:rsid w:val="006C7522"/>
    <w:rsid w:val="006C7776"/>
    <w:rsid w:val="006D1569"/>
    <w:rsid w:val="006D3351"/>
    <w:rsid w:val="006D3D4E"/>
    <w:rsid w:val="006D4938"/>
    <w:rsid w:val="006D5177"/>
    <w:rsid w:val="006D5189"/>
    <w:rsid w:val="006D65CA"/>
    <w:rsid w:val="006D6B00"/>
    <w:rsid w:val="006D6F08"/>
    <w:rsid w:val="006E062C"/>
    <w:rsid w:val="006E249B"/>
    <w:rsid w:val="006E28B7"/>
    <w:rsid w:val="006E3310"/>
    <w:rsid w:val="006E3701"/>
    <w:rsid w:val="006E40F7"/>
    <w:rsid w:val="006E412F"/>
    <w:rsid w:val="006E4E39"/>
    <w:rsid w:val="006E565E"/>
    <w:rsid w:val="006E5F94"/>
    <w:rsid w:val="006E6277"/>
    <w:rsid w:val="006E65DA"/>
    <w:rsid w:val="006E673D"/>
    <w:rsid w:val="006E73EB"/>
    <w:rsid w:val="006E7B6C"/>
    <w:rsid w:val="006E7D3B"/>
    <w:rsid w:val="006F11FE"/>
    <w:rsid w:val="006F1B70"/>
    <w:rsid w:val="006F2FF1"/>
    <w:rsid w:val="006F3315"/>
    <w:rsid w:val="006F341D"/>
    <w:rsid w:val="006F35CC"/>
    <w:rsid w:val="006F3620"/>
    <w:rsid w:val="006F3CDE"/>
    <w:rsid w:val="006F41C6"/>
    <w:rsid w:val="006F58D4"/>
    <w:rsid w:val="006F5AFE"/>
    <w:rsid w:val="00700A9B"/>
    <w:rsid w:val="00700D8F"/>
    <w:rsid w:val="0070104C"/>
    <w:rsid w:val="007020A0"/>
    <w:rsid w:val="007027CF"/>
    <w:rsid w:val="00703360"/>
    <w:rsid w:val="0070346E"/>
    <w:rsid w:val="0070393E"/>
    <w:rsid w:val="00703CA3"/>
    <w:rsid w:val="00704EDB"/>
    <w:rsid w:val="00705532"/>
    <w:rsid w:val="0070555B"/>
    <w:rsid w:val="00706101"/>
    <w:rsid w:val="00707072"/>
    <w:rsid w:val="0070786F"/>
    <w:rsid w:val="007078E7"/>
    <w:rsid w:val="00707D61"/>
    <w:rsid w:val="00710B5E"/>
    <w:rsid w:val="00711E8A"/>
    <w:rsid w:val="00712287"/>
    <w:rsid w:val="00712772"/>
    <w:rsid w:val="00712F6C"/>
    <w:rsid w:val="00713AEA"/>
    <w:rsid w:val="00713D85"/>
    <w:rsid w:val="00713E0D"/>
    <w:rsid w:val="007148D3"/>
    <w:rsid w:val="00714A72"/>
    <w:rsid w:val="007156A6"/>
    <w:rsid w:val="00715B9A"/>
    <w:rsid w:val="00716CB8"/>
    <w:rsid w:val="00721753"/>
    <w:rsid w:val="00723FC4"/>
    <w:rsid w:val="00724338"/>
    <w:rsid w:val="007253A8"/>
    <w:rsid w:val="007259F3"/>
    <w:rsid w:val="00726EA6"/>
    <w:rsid w:val="00727208"/>
    <w:rsid w:val="00727680"/>
    <w:rsid w:val="00727F70"/>
    <w:rsid w:val="00731414"/>
    <w:rsid w:val="00733D5D"/>
    <w:rsid w:val="007348B1"/>
    <w:rsid w:val="007362A0"/>
    <w:rsid w:val="007362A6"/>
    <w:rsid w:val="00736D7D"/>
    <w:rsid w:val="007375F2"/>
    <w:rsid w:val="00737CC4"/>
    <w:rsid w:val="00740D56"/>
    <w:rsid w:val="00740E58"/>
    <w:rsid w:val="00743630"/>
    <w:rsid w:val="007439CB"/>
    <w:rsid w:val="00743C1D"/>
    <w:rsid w:val="007445A0"/>
    <w:rsid w:val="0074524B"/>
    <w:rsid w:val="0074762D"/>
    <w:rsid w:val="007478AA"/>
    <w:rsid w:val="00747C5A"/>
    <w:rsid w:val="00747D8B"/>
    <w:rsid w:val="007504C4"/>
    <w:rsid w:val="00751228"/>
    <w:rsid w:val="00753169"/>
    <w:rsid w:val="00753618"/>
    <w:rsid w:val="0075458A"/>
    <w:rsid w:val="00754A9E"/>
    <w:rsid w:val="00756ED4"/>
    <w:rsid w:val="007571E1"/>
    <w:rsid w:val="007604B2"/>
    <w:rsid w:val="007605F1"/>
    <w:rsid w:val="007607C3"/>
    <w:rsid w:val="00763855"/>
    <w:rsid w:val="007642FB"/>
    <w:rsid w:val="007643E4"/>
    <w:rsid w:val="00765281"/>
    <w:rsid w:val="0076535D"/>
    <w:rsid w:val="00766BAD"/>
    <w:rsid w:val="00770557"/>
    <w:rsid w:val="00770C31"/>
    <w:rsid w:val="0077182C"/>
    <w:rsid w:val="00771B71"/>
    <w:rsid w:val="00772F7E"/>
    <w:rsid w:val="00774CBB"/>
    <w:rsid w:val="00775299"/>
    <w:rsid w:val="007755F2"/>
    <w:rsid w:val="00776416"/>
    <w:rsid w:val="00776971"/>
    <w:rsid w:val="00776D36"/>
    <w:rsid w:val="00780147"/>
    <w:rsid w:val="00781583"/>
    <w:rsid w:val="0078177E"/>
    <w:rsid w:val="00781BEF"/>
    <w:rsid w:val="0078304C"/>
    <w:rsid w:val="00783673"/>
    <w:rsid w:val="00783675"/>
    <w:rsid w:val="00783C99"/>
    <w:rsid w:val="00783CF1"/>
    <w:rsid w:val="007849A2"/>
    <w:rsid w:val="00785490"/>
    <w:rsid w:val="007869BE"/>
    <w:rsid w:val="00786C93"/>
    <w:rsid w:val="00787302"/>
    <w:rsid w:val="00787989"/>
    <w:rsid w:val="0079042B"/>
    <w:rsid w:val="00791387"/>
    <w:rsid w:val="007925EA"/>
    <w:rsid w:val="00793CD8"/>
    <w:rsid w:val="00795C92"/>
    <w:rsid w:val="00796231"/>
    <w:rsid w:val="00796286"/>
    <w:rsid w:val="00797C75"/>
    <w:rsid w:val="007A05B9"/>
    <w:rsid w:val="007A0B89"/>
    <w:rsid w:val="007A1CB3"/>
    <w:rsid w:val="007A306F"/>
    <w:rsid w:val="007A3229"/>
    <w:rsid w:val="007A3EF8"/>
    <w:rsid w:val="007A43A6"/>
    <w:rsid w:val="007A58A6"/>
    <w:rsid w:val="007A59FA"/>
    <w:rsid w:val="007A5D82"/>
    <w:rsid w:val="007A70B6"/>
    <w:rsid w:val="007B1A53"/>
    <w:rsid w:val="007B279A"/>
    <w:rsid w:val="007B3D2D"/>
    <w:rsid w:val="007B3F30"/>
    <w:rsid w:val="007B4EFC"/>
    <w:rsid w:val="007B505C"/>
    <w:rsid w:val="007B50AE"/>
    <w:rsid w:val="007B51DF"/>
    <w:rsid w:val="007B5B53"/>
    <w:rsid w:val="007B61F1"/>
    <w:rsid w:val="007B69DC"/>
    <w:rsid w:val="007B6E4E"/>
    <w:rsid w:val="007B6E99"/>
    <w:rsid w:val="007C0068"/>
    <w:rsid w:val="007C05DD"/>
    <w:rsid w:val="007C0EAF"/>
    <w:rsid w:val="007C2769"/>
    <w:rsid w:val="007C3817"/>
    <w:rsid w:val="007C3D18"/>
    <w:rsid w:val="007C4975"/>
    <w:rsid w:val="007C4C15"/>
    <w:rsid w:val="007C549B"/>
    <w:rsid w:val="007C5594"/>
    <w:rsid w:val="007C5FCC"/>
    <w:rsid w:val="007C60BF"/>
    <w:rsid w:val="007C6A07"/>
    <w:rsid w:val="007C75A1"/>
    <w:rsid w:val="007C77A5"/>
    <w:rsid w:val="007C7BC8"/>
    <w:rsid w:val="007C7E5E"/>
    <w:rsid w:val="007D016B"/>
    <w:rsid w:val="007D04E5"/>
    <w:rsid w:val="007D0838"/>
    <w:rsid w:val="007D0F17"/>
    <w:rsid w:val="007D106F"/>
    <w:rsid w:val="007D3035"/>
    <w:rsid w:val="007D318A"/>
    <w:rsid w:val="007D434B"/>
    <w:rsid w:val="007D4EE8"/>
    <w:rsid w:val="007D51BD"/>
    <w:rsid w:val="007D5901"/>
    <w:rsid w:val="007D607D"/>
    <w:rsid w:val="007D6E99"/>
    <w:rsid w:val="007D6F84"/>
    <w:rsid w:val="007D7526"/>
    <w:rsid w:val="007E178E"/>
    <w:rsid w:val="007E1E32"/>
    <w:rsid w:val="007E2733"/>
    <w:rsid w:val="007E4610"/>
    <w:rsid w:val="007E4715"/>
    <w:rsid w:val="007E505B"/>
    <w:rsid w:val="007E5EFF"/>
    <w:rsid w:val="007E5FB2"/>
    <w:rsid w:val="007E62AC"/>
    <w:rsid w:val="007E7091"/>
    <w:rsid w:val="007E7C66"/>
    <w:rsid w:val="007E7F7C"/>
    <w:rsid w:val="007F007D"/>
    <w:rsid w:val="007F20A0"/>
    <w:rsid w:val="007F22C6"/>
    <w:rsid w:val="007F2E00"/>
    <w:rsid w:val="007F3FE7"/>
    <w:rsid w:val="007F4018"/>
    <w:rsid w:val="007F512E"/>
    <w:rsid w:val="007F7230"/>
    <w:rsid w:val="007F78DD"/>
    <w:rsid w:val="00802053"/>
    <w:rsid w:val="00802800"/>
    <w:rsid w:val="008028BA"/>
    <w:rsid w:val="00802FD1"/>
    <w:rsid w:val="00803708"/>
    <w:rsid w:val="00803FAE"/>
    <w:rsid w:val="0080438B"/>
    <w:rsid w:val="00804506"/>
    <w:rsid w:val="00805D16"/>
    <w:rsid w:val="0080605F"/>
    <w:rsid w:val="008064ED"/>
    <w:rsid w:val="00807786"/>
    <w:rsid w:val="00807D52"/>
    <w:rsid w:val="00810438"/>
    <w:rsid w:val="008109CE"/>
    <w:rsid w:val="008116DB"/>
    <w:rsid w:val="0081190E"/>
    <w:rsid w:val="00811C24"/>
    <w:rsid w:val="00811FCB"/>
    <w:rsid w:val="0081260D"/>
    <w:rsid w:val="008147DC"/>
    <w:rsid w:val="008158D6"/>
    <w:rsid w:val="0081599E"/>
    <w:rsid w:val="0081642F"/>
    <w:rsid w:val="00817196"/>
    <w:rsid w:val="00820E6D"/>
    <w:rsid w:val="00821725"/>
    <w:rsid w:val="00822D2B"/>
    <w:rsid w:val="008235DB"/>
    <w:rsid w:val="00823B0D"/>
    <w:rsid w:val="008242C5"/>
    <w:rsid w:val="00824AB4"/>
    <w:rsid w:val="00825284"/>
    <w:rsid w:val="00825C42"/>
    <w:rsid w:val="00825D25"/>
    <w:rsid w:val="00826E60"/>
    <w:rsid w:val="00827123"/>
    <w:rsid w:val="00827991"/>
    <w:rsid w:val="00827D6F"/>
    <w:rsid w:val="00830A27"/>
    <w:rsid w:val="00836C2F"/>
    <w:rsid w:val="008376AC"/>
    <w:rsid w:val="008412EA"/>
    <w:rsid w:val="008434C2"/>
    <w:rsid w:val="008444E8"/>
    <w:rsid w:val="00844B85"/>
    <w:rsid w:val="00844E80"/>
    <w:rsid w:val="00845754"/>
    <w:rsid w:val="00845C50"/>
    <w:rsid w:val="00846FE7"/>
    <w:rsid w:val="00847CF6"/>
    <w:rsid w:val="00850135"/>
    <w:rsid w:val="008530EC"/>
    <w:rsid w:val="00853FD9"/>
    <w:rsid w:val="00854237"/>
    <w:rsid w:val="008553B4"/>
    <w:rsid w:val="008568B9"/>
    <w:rsid w:val="00856911"/>
    <w:rsid w:val="00857F50"/>
    <w:rsid w:val="0086033E"/>
    <w:rsid w:val="00860B8F"/>
    <w:rsid w:val="00861586"/>
    <w:rsid w:val="008620DD"/>
    <w:rsid w:val="00862126"/>
    <w:rsid w:val="0086318D"/>
    <w:rsid w:val="00864445"/>
    <w:rsid w:val="00864852"/>
    <w:rsid w:val="00865BAC"/>
    <w:rsid w:val="00865C41"/>
    <w:rsid w:val="008663A2"/>
    <w:rsid w:val="00866B94"/>
    <w:rsid w:val="00866DEA"/>
    <w:rsid w:val="008677FD"/>
    <w:rsid w:val="008706D4"/>
    <w:rsid w:val="00870F8A"/>
    <w:rsid w:val="008719A4"/>
    <w:rsid w:val="00871D23"/>
    <w:rsid w:val="00871FB6"/>
    <w:rsid w:val="00874312"/>
    <w:rsid w:val="0087437C"/>
    <w:rsid w:val="00874C7D"/>
    <w:rsid w:val="00875CD7"/>
    <w:rsid w:val="00875FBC"/>
    <w:rsid w:val="008762BD"/>
    <w:rsid w:val="00876862"/>
    <w:rsid w:val="00876932"/>
    <w:rsid w:val="00876B4D"/>
    <w:rsid w:val="00876CBD"/>
    <w:rsid w:val="00876FC3"/>
    <w:rsid w:val="0087701B"/>
    <w:rsid w:val="00877A47"/>
    <w:rsid w:val="00877F18"/>
    <w:rsid w:val="00880032"/>
    <w:rsid w:val="008804C2"/>
    <w:rsid w:val="00881598"/>
    <w:rsid w:val="00881CBB"/>
    <w:rsid w:val="0088205D"/>
    <w:rsid w:val="00883593"/>
    <w:rsid w:val="0088442E"/>
    <w:rsid w:val="008848EE"/>
    <w:rsid w:val="008853B3"/>
    <w:rsid w:val="00885BD5"/>
    <w:rsid w:val="008861D4"/>
    <w:rsid w:val="00892D7F"/>
    <w:rsid w:val="00892F30"/>
    <w:rsid w:val="00893321"/>
    <w:rsid w:val="00893A08"/>
    <w:rsid w:val="00894A88"/>
    <w:rsid w:val="00895386"/>
    <w:rsid w:val="00895BFF"/>
    <w:rsid w:val="00895EAC"/>
    <w:rsid w:val="00897183"/>
    <w:rsid w:val="008A1538"/>
    <w:rsid w:val="008A21FF"/>
    <w:rsid w:val="008A2894"/>
    <w:rsid w:val="008A296B"/>
    <w:rsid w:val="008A2CE2"/>
    <w:rsid w:val="008A30AC"/>
    <w:rsid w:val="008A44B8"/>
    <w:rsid w:val="008A46E5"/>
    <w:rsid w:val="008A51A8"/>
    <w:rsid w:val="008A54C7"/>
    <w:rsid w:val="008A71D4"/>
    <w:rsid w:val="008A77D8"/>
    <w:rsid w:val="008A77F2"/>
    <w:rsid w:val="008A7C37"/>
    <w:rsid w:val="008B0483"/>
    <w:rsid w:val="008B05B3"/>
    <w:rsid w:val="008B120C"/>
    <w:rsid w:val="008B1698"/>
    <w:rsid w:val="008B2045"/>
    <w:rsid w:val="008B3590"/>
    <w:rsid w:val="008B3E38"/>
    <w:rsid w:val="008B51A0"/>
    <w:rsid w:val="008B592A"/>
    <w:rsid w:val="008B71B4"/>
    <w:rsid w:val="008B7997"/>
    <w:rsid w:val="008B7B5C"/>
    <w:rsid w:val="008B7DBA"/>
    <w:rsid w:val="008C0B84"/>
    <w:rsid w:val="008C0C99"/>
    <w:rsid w:val="008C1C91"/>
    <w:rsid w:val="008C2017"/>
    <w:rsid w:val="008C3CF5"/>
    <w:rsid w:val="008C3D2B"/>
    <w:rsid w:val="008C4958"/>
    <w:rsid w:val="008C4BAA"/>
    <w:rsid w:val="008C512E"/>
    <w:rsid w:val="008C6AE8"/>
    <w:rsid w:val="008C6C88"/>
    <w:rsid w:val="008C6C9F"/>
    <w:rsid w:val="008C7573"/>
    <w:rsid w:val="008C76CD"/>
    <w:rsid w:val="008D1668"/>
    <w:rsid w:val="008D2FDF"/>
    <w:rsid w:val="008D33D6"/>
    <w:rsid w:val="008D34F1"/>
    <w:rsid w:val="008D39D7"/>
    <w:rsid w:val="008D39D8"/>
    <w:rsid w:val="008D6351"/>
    <w:rsid w:val="008D6BCC"/>
    <w:rsid w:val="008D6D1A"/>
    <w:rsid w:val="008D796C"/>
    <w:rsid w:val="008E065E"/>
    <w:rsid w:val="008E0927"/>
    <w:rsid w:val="008E0B15"/>
    <w:rsid w:val="008E138E"/>
    <w:rsid w:val="008E13AD"/>
    <w:rsid w:val="008E1909"/>
    <w:rsid w:val="008E1990"/>
    <w:rsid w:val="008E28D1"/>
    <w:rsid w:val="008E4D7C"/>
    <w:rsid w:val="008E50C2"/>
    <w:rsid w:val="008E5F62"/>
    <w:rsid w:val="008E6E41"/>
    <w:rsid w:val="008F0350"/>
    <w:rsid w:val="008F0DA9"/>
    <w:rsid w:val="008F159A"/>
    <w:rsid w:val="008F18B8"/>
    <w:rsid w:val="008F1C77"/>
    <w:rsid w:val="008F1EAB"/>
    <w:rsid w:val="008F2DB9"/>
    <w:rsid w:val="008F33DC"/>
    <w:rsid w:val="008F3974"/>
    <w:rsid w:val="008F39DD"/>
    <w:rsid w:val="008F477F"/>
    <w:rsid w:val="008F5E84"/>
    <w:rsid w:val="008F709E"/>
    <w:rsid w:val="00902350"/>
    <w:rsid w:val="0090336B"/>
    <w:rsid w:val="009038B8"/>
    <w:rsid w:val="009050D7"/>
    <w:rsid w:val="009053AA"/>
    <w:rsid w:val="00906939"/>
    <w:rsid w:val="00910A74"/>
    <w:rsid w:val="00910B7D"/>
    <w:rsid w:val="00911DFB"/>
    <w:rsid w:val="0091271D"/>
    <w:rsid w:val="00912741"/>
    <w:rsid w:val="009139D9"/>
    <w:rsid w:val="00914AD8"/>
    <w:rsid w:val="009155B7"/>
    <w:rsid w:val="00915A75"/>
    <w:rsid w:val="00916079"/>
    <w:rsid w:val="0091731C"/>
    <w:rsid w:val="00917CE9"/>
    <w:rsid w:val="00920BF2"/>
    <w:rsid w:val="009215CA"/>
    <w:rsid w:val="00921D86"/>
    <w:rsid w:val="00922010"/>
    <w:rsid w:val="009225A8"/>
    <w:rsid w:val="009241C7"/>
    <w:rsid w:val="009244D0"/>
    <w:rsid w:val="00924DB8"/>
    <w:rsid w:val="009305EA"/>
    <w:rsid w:val="00931BD9"/>
    <w:rsid w:val="00931DA3"/>
    <w:rsid w:val="00932336"/>
    <w:rsid w:val="0093233C"/>
    <w:rsid w:val="0093264F"/>
    <w:rsid w:val="0093370E"/>
    <w:rsid w:val="009341BA"/>
    <w:rsid w:val="00934C29"/>
    <w:rsid w:val="009368F3"/>
    <w:rsid w:val="0093735F"/>
    <w:rsid w:val="00937F6B"/>
    <w:rsid w:val="0094135F"/>
    <w:rsid w:val="00941636"/>
    <w:rsid w:val="00942008"/>
    <w:rsid w:val="0094367A"/>
    <w:rsid w:val="00943742"/>
    <w:rsid w:val="00943B5A"/>
    <w:rsid w:val="00944056"/>
    <w:rsid w:val="00944104"/>
    <w:rsid w:val="00945C05"/>
    <w:rsid w:val="00946945"/>
    <w:rsid w:val="00946D09"/>
    <w:rsid w:val="00946F0B"/>
    <w:rsid w:val="00947713"/>
    <w:rsid w:val="00947A55"/>
    <w:rsid w:val="00950B8D"/>
    <w:rsid w:val="00950DE7"/>
    <w:rsid w:val="00952C3E"/>
    <w:rsid w:val="00953703"/>
    <w:rsid w:val="00953920"/>
    <w:rsid w:val="00953D47"/>
    <w:rsid w:val="00954BF2"/>
    <w:rsid w:val="0095681E"/>
    <w:rsid w:val="009572D4"/>
    <w:rsid w:val="00960848"/>
    <w:rsid w:val="00960BE9"/>
    <w:rsid w:val="00961201"/>
    <w:rsid w:val="00961921"/>
    <w:rsid w:val="0096379D"/>
    <w:rsid w:val="00963E7C"/>
    <w:rsid w:val="00963ECC"/>
    <w:rsid w:val="0096430A"/>
    <w:rsid w:val="009647E9"/>
    <w:rsid w:val="00964B5A"/>
    <w:rsid w:val="0096554B"/>
    <w:rsid w:val="0096584A"/>
    <w:rsid w:val="00965F45"/>
    <w:rsid w:val="00967990"/>
    <w:rsid w:val="00970ACD"/>
    <w:rsid w:val="00971626"/>
    <w:rsid w:val="00971F08"/>
    <w:rsid w:val="0097352A"/>
    <w:rsid w:val="009737B4"/>
    <w:rsid w:val="00973B92"/>
    <w:rsid w:val="0097603D"/>
    <w:rsid w:val="00976949"/>
    <w:rsid w:val="0097767E"/>
    <w:rsid w:val="009802B4"/>
    <w:rsid w:val="00980477"/>
    <w:rsid w:val="00980B13"/>
    <w:rsid w:val="00982112"/>
    <w:rsid w:val="009834A4"/>
    <w:rsid w:val="00984BB5"/>
    <w:rsid w:val="00985251"/>
    <w:rsid w:val="00985253"/>
    <w:rsid w:val="009853B3"/>
    <w:rsid w:val="00987118"/>
    <w:rsid w:val="00987BB5"/>
    <w:rsid w:val="00990448"/>
    <w:rsid w:val="00990557"/>
    <w:rsid w:val="00990630"/>
    <w:rsid w:val="00990FFC"/>
    <w:rsid w:val="00991761"/>
    <w:rsid w:val="00991FCD"/>
    <w:rsid w:val="00992C79"/>
    <w:rsid w:val="00994B72"/>
    <w:rsid w:val="00994DCA"/>
    <w:rsid w:val="00995EF2"/>
    <w:rsid w:val="009960EC"/>
    <w:rsid w:val="00996FDC"/>
    <w:rsid w:val="009970DD"/>
    <w:rsid w:val="009A0FBA"/>
    <w:rsid w:val="009A11A5"/>
    <w:rsid w:val="009A1601"/>
    <w:rsid w:val="009A408C"/>
    <w:rsid w:val="009A462D"/>
    <w:rsid w:val="009A55A1"/>
    <w:rsid w:val="009A5B25"/>
    <w:rsid w:val="009A5CBA"/>
    <w:rsid w:val="009A5E62"/>
    <w:rsid w:val="009A7541"/>
    <w:rsid w:val="009A782A"/>
    <w:rsid w:val="009A7FCF"/>
    <w:rsid w:val="009B06CF"/>
    <w:rsid w:val="009B0F4E"/>
    <w:rsid w:val="009B1F30"/>
    <w:rsid w:val="009B2C42"/>
    <w:rsid w:val="009B3AC2"/>
    <w:rsid w:val="009B3F2D"/>
    <w:rsid w:val="009B4587"/>
    <w:rsid w:val="009B4DF4"/>
    <w:rsid w:val="009B564E"/>
    <w:rsid w:val="009B57BA"/>
    <w:rsid w:val="009B798F"/>
    <w:rsid w:val="009B7BD0"/>
    <w:rsid w:val="009B7E87"/>
    <w:rsid w:val="009C15B3"/>
    <w:rsid w:val="009C17AC"/>
    <w:rsid w:val="009C2317"/>
    <w:rsid w:val="009C403E"/>
    <w:rsid w:val="009C4435"/>
    <w:rsid w:val="009C75AB"/>
    <w:rsid w:val="009C7FE0"/>
    <w:rsid w:val="009D4AFC"/>
    <w:rsid w:val="009D4FF0"/>
    <w:rsid w:val="009D703C"/>
    <w:rsid w:val="009D718F"/>
    <w:rsid w:val="009D7585"/>
    <w:rsid w:val="009E068F"/>
    <w:rsid w:val="009E0E1A"/>
    <w:rsid w:val="009E14E0"/>
    <w:rsid w:val="009E1F21"/>
    <w:rsid w:val="009E35DB"/>
    <w:rsid w:val="009E3C05"/>
    <w:rsid w:val="009E43A3"/>
    <w:rsid w:val="009E47A3"/>
    <w:rsid w:val="009E75CE"/>
    <w:rsid w:val="009E7AEF"/>
    <w:rsid w:val="009F03FE"/>
    <w:rsid w:val="009F08F3"/>
    <w:rsid w:val="009F09AD"/>
    <w:rsid w:val="009F0B5D"/>
    <w:rsid w:val="009F1946"/>
    <w:rsid w:val="009F344F"/>
    <w:rsid w:val="009F74B8"/>
    <w:rsid w:val="009F7F16"/>
    <w:rsid w:val="00A00C71"/>
    <w:rsid w:val="00A0222A"/>
    <w:rsid w:val="00A02D4B"/>
    <w:rsid w:val="00A031D8"/>
    <w:rsid w:val="00A0401C"/>
    <w:rsid w:val="00A04690"/>
    <w:rsid w:val="00A048A8"/>
    <w:rsid w:val="00A04F49"/>
    <w:rsid w:val="00A051D2"/>
    <w:rsid w:val="00A05BD3"/>
    <w:rsid w:val="00A05C21"/>
    <w:rsid w:val="00A05CDF"/>
    <w:rsid w:val="00A06149"/>
    <w:rsid w:val="00A075FB"/>
    <w:rsid w:val="00A109A1"/>
    <w:rsid w:val="00A10AAD"/>
    <w:rsid w:val="00A10E0F"/>
    <w:rsid w:val="00A12561"/>
    <w:rsid w:val="00A1284B"/>
    <w:rsid w:val="00A13E36"/>
    <w:rsid w:val="00A13E54"/>
    <w:rsid w:val="00A144B0"/>
    <w:rsid w:val="00A1547B"/>
    <w:rsid w:val="00A15687"/>
    <w:rsid w:val="00A15E53"/>
    <w:rsid w:val="00A164F6"/>
    <w:rsid w:val="00A17F63"/>
    <w:rsid w:val="00A20EB1"/>
    <w:rsid w:val="00A2193B"/>
    <w:rsid w:val="00A2351A"/>
    <w:rsid w:val="00A24346"/>
    <w:rsid w:val="00A25F72"/>
    <w:rsid w:val="00A26425"/>
    <w:rsid w:val="00A264A9"/>
    <w:rsid w:val="00A27785"/>
    <w:rsid w:val="00A30187"/>
    <w:rsid w:val="00A3448A"/>
    <w:rsid w:val="00A36297"/>
    <w:rsid w:val="00A370CE"/>
    <w:rsid w:val="00A37400"/>
    <w:rsid w:val="00A40822"/>
    <w:rsid w:val="00A41E2B"/>
    <w:rsid w:val="00A440D0"/>
    <w:rsid w:val="00A45B74"/>
    <w:rsid w:val="00A46150"/>
    <w:rsid w:val="00A46CF9"/>
    <w:rsid w:val="00A47976"/>
    <w:rsid w:val="00A5066C"/>
    <w:rsid w:val="00A50C42"/>
    <w:rsid w:val="00A50C86"/>
    <w:rsid w:val="00A52ADC"/>
    <w:rsid w:val="00A52E1D"/>
    <w:rsid w:val="00A53A7F"/>
    <w:rsid w:val="00A55477"/>
    <w:rsid w:val="00A55833"/>
    <w:rsid w:val="00A55BE6"/>
    <w:rsid w:val="00A56825"/>
    <w:rsid w:val="00A60479"/>
    <w:rsid w:val="00A60A02"/>
    <w:rsid w:val="00A61499"/>
    <w:rsid w:val="00A617BB"/>
    <w:rsid w:val="00A62599"/>
    <w:rsid w:val="00A62617"/>
    <w:rsid w:val="00A62A77"/>
    <w:rsid w:val="00A63483"/>
    <w:rsid w:val="00A64A51"/>
    <w:rsid w:val="00A657D7"/>
    <w:rsid w:val="00A660AC"/>
    <w:rsid w:val="00A67664"/>
    <w:rsid w:val="00A67E6C"/>
    <w:rsid w:val="00A704BC"/>
    <w:rsid w:val="00A7097B"/>
    <w:rsid w:val="00A71209"/>
    <w:rsid w:val="00A712D9"/>
    <w:rsid w:val="00A7175B"/>
    <w:rsid w:val="00A71B99"/>
    <w:rsid w:val="00A72BF3"/>
    <w:rsid w:val="00A739D0"/>
    <w:rsid w:val="00A746B4"/>
    <w:rsid w:val="00A761D4"/>
    <w:rsid w:val="00A76593"/>
    <w:rsid w:val="00A7730D"/>
    <w:rsid w:val="00A777C3"/>
    <w:rsid w:val="00A77EC4"/>
    <w:rsid w:val="00A81F3B"/>
    <w:rsid w:val="00A82158"/>
    <w:rsid w:val="00A82A46"/>
    <w:rsid w:val="00A838B0"/>
    <w:rsid w:val="00A83F1E"/>
    <w:rsid w:val="00A84D6B"/>
    <w:rsid w:val="00A8555A"/>
    <w:rsid w:val="00A85A3E"/>
    <w:rsid w:val="00A86750"/>
    <w:rsid w:val="00A87E69"/>
    <w:rsid w:val="00A900CC"/>
    <w:rsid w:val="00A91428"/>
    <w:rsid w:val="00A92879"/>
    <w:rsid w:val="00A928A4"/>
    <w:rsid w:val="00A92BEC"/>
    <w:rsid w:val="00A93EA4"/>
    <w:rsid w:val="00A9442A"/>
    <w:rsid w:val="00A94CA8"/>
    <w:rsid w:val="00A96417"/>
    <w:rsid w:val="00A96AE1"/>
    <w:rsid w:val="00A971B4"/>
    <w:rsid w:val="00A97520"/>
    <w:rsid w:val="00A9764F"/>
    <w:rsid w:val="00AA0095"/>
    <w:rsid w:val="00AA016F"/>
    <w:rsid w:val="00AA0B96"/>
    <w:rsid w:val="00AA1ED6"/>
    <w:rsid w:val="00AA2D5A"/>
    <w:rsid w:val="00AA2EC3"/>
    <w:rsid w:val="00AA2F6B"/>
    <w:rsid w:val="00AA33DF"/>
    <w:rsid w:val="00AA35B9"/>
    <w:rsid w:val="00AA505F"/>
    <w:rsid w:val="00AA51D6"/>
    <w:rsid w:val="00AA53C2"/>
    <w:rsid w:val="00AA6AA8"/>
    <w:rsid w:val="00AB0BC8"/>
    <w:rsid w:val="00AB11CA"/>
    <w:rsid w:val="00AB14D9"/>
    <w:rsid w:val="00AB4AB8"/>
    <w:rsid w:val="00AB655E"/>
    <w:rsid w:val="00AB6AF7"/>
    <w:rsid w:val="00AC007F"/>
    <w:rsid w:val="00AC2683"/>
    <w:rsid w:val="00AC2ECD"/>
    <w:rsid w:val="00AC3035"/>
    <w:rsid w:val="00AC3119"/>
    <w:rsid w:val="00AC49FB"/>
    <w:rsid w:val="00AC5084"/>
    <w:rsid w:val="00AC5A10"/>
    <w:rsid w:val="00AC6DE7"/>
    <w:rsid w:val="00AC717E"/>
    <w:rsid w:val="00AC7F4A"/>
    <w:rsid w:val="00AD0642"/>
    <w:rsid w:val="00AD0AA3"/>
    <w:rsid w:val="00AD0ECF"/>
    <w:rsid w:val="00AD376A"/>
    <w:rsid w:val="00AD3D2E"/>
    <w:rsid w:val="00AD3F94"/>
    <w:rsid w:val="00AD4A5A"/>
    <w:rsid w:val="00AD59C5"/>
    <w:rsid w:val="00AD6689"/>
    <w:rsid w:val="00AD6BCC"/>
    <w:rsid w:val="00AD7059"/>
    <w:rsid w:val="00AD7AB4"/>
    <w:rsid w:val="00AD7B2A"/>
    <w:rsid w:val="00AE032F"/>
    <w:rsid w:val="00AE087B"/>
    <w:rsid w:val="00AE0C32"/>
    <w:rsid w:val="00AE15B5"/>
    <w:rsid w:val="00AE18CB"/>
    <w:rsid w:val="00AE23D8"/>
    <w:rsid w:val="00AE27AC"/>
    <w:rsid w:val="00AE2A2A"/>
    <w:rsid w:val="00AE3167"/>
    <w:rsid w:val="00AE3A70"/>
    <w:rsid w:val="00AE40E0"/>
    <w:rsid w:val="00AE4807"/>
    <w:rsid w:val="00AE4DBA"/>
    <w:rsid w:val="00AE4F07"/>
    <w:rsid w:val="00AE63AB"/>
    <w:rsid w:val="00AF0508"/>
    <w:rsid w:val="00AF11C2"/>
    <w:rsid w:val="00AF130C"/>
    <w:rsid w:val="00AF196B"/>
    <w:rsid w:val="00AF1C5D"/>
    <w:rsid w:val="00AF1CCC"/>
    <w:rsid w:val="00AF263D"/>
    <w:rsid w:val="00AF2A13"/>
    <w:rsid w:val="00AF2B22"/>
    <w:rsid w:val="00AF3A5B"/>
    <w:rsid w:val="00AF42D7"/>
    <w:rsid w:val="00AF5570"/>
    <w:rsid w:val="00AF5BA7"/>
    <w:rsid w:val="00AF78ED"/>
    <w:rsid w:val="00AF7B02"/>
    <w:rsid w:val="00AF7B0B"/>
    <w:rsid w:val="00B006FE"/>
    <w:rsid w:val="00B007CB"/>
    <w:rsid w:val="00B00A30"/>
    <w:rsid w:val="00B01031"/>
    <w:rsid w:val="00B02AA9"/>
    <w:rsid w:val="00B02FA3"/>
    <w:rsid w:val="00B0324F"/>
    <w:rsid w:val="00B04739"/>
    <w:rsid w:val="00B04DF3"/>
    <w:rsid w:val="00B05084"/>
    <w:rsid w:val="00B06158"/>
    <w:rsid w:val="00B061FD"/>
    <w:rsid w:val="00B07BB5"/>
    <w:rsid w:val="00B101E0"/>
    <w:rsid w:val="00B10C69"/>
    <w:rsid w:val="00B12115"/>
    <w:rsid w:val="00B12433"/>
    <w:rsid w:val="00B130C7"/>
    <w:rsid w:val="00B133D4"/>
    <w:rsid w:val="00B13A5F"/>
    <w:rsid w:val="00B153D5"/>
    <w:rsid w:val="00B157F9"/>
    <w:rsid w:val="00B15A28"/>
    <w:rsid w:val="00B162FE"/>
    <w:rsid w:val="00B17728"/>
    <w:rsid w:val="00B2016D"/>
    <w:rsid w:val="00B20256"/>
    <w:rsid w:val="00B20938"/>
    <w:rsid w:val="00B20D09"/>
    <w:rsid w:val="00B20E36"/>
    <w:rsid w:val="00B21270"/>
    <w:rsid w:val="00B2132C"/>
    <w:rsid w:val="00B214D1"/>
    <w:rsid w:val="00B22BDA"/>
    <w:rsid w:val="00B235D8"/>
    <w:rsid w:val="00B2468A"/>
    <w:rsid w:val="00B248B0"/>
    <w:rsid w:val="00B24B4A"/>
    <w:rsid w:val="00B26318"/>
    <w:rsid w:val="00B2763F"/>
    <w:rsid w:val="00B27A16"/>
    <w:rsid w:val="00B27AAC"/>
    <w:rsid w:val="00B30929"/>
    <w:rsid w:val="00B30E25"/>
    <w:rsid w:val="00B314BE"/>
    <w:rsid w:val="00B32830"/>
    <w:rsid w:val="00B33221"/>
    <w:rsid w:val="00B34BAC"/>
    <w:rsid w:val="00B34C44"/>
    <w:rsid w:val="00B3525E"/>
    <w:rsid w:val="00B36940"/>
    <w:rsid w:val="00B372AA"/>
    <w:rsid w:val="00B375E8"/>
    <w:rsid w:val="00B40445"/>
    <w:rsid w:val="00B41094"/>
    <w:rsid w:val="00B41888"/>
    <w:rsid w:val="00B42E1A"/>
    <w:rsid w:val="00B43805"/>
    <w:rsid w:val="00B43DD6"/>
    <w:rsid w:val="00B45A52"/>
    <w:rsid w:val="00B46175"/>
    <w:rsid w:val="00B46DB5"/>
    <w:rsid w:val="00B47B4C"/>
    <w:rsid w:val="00B47D67"/>
    <w:rsid w:val="00B50005"/>
    <w:rsid w:val="00B513B9"/>
    <w:rsid w:val="00B52E6D"/>
    <w:rsid w:val="00B557B9"/>
    <w:rsid w:val="00B565BC"/>
    <w:rsid w:val="00B575C8"/>
    <w:rsid w:val="00B57614"/>
    <w:rsid w:val="00B60CBB"/>
    <w:rsid w:val="00B6253B"/>
    <w:rsid w:val="00B6329B"/>
    <w:rsid w:val="00B64EBC"/>
    <w:rsid w:val="00B65942"/>
    <w:rsid w:val="00B664C7"/>
    <w:rsid w:val="00B727DC"/>
    <w:rsid w:val="00B7321D"/>
    <w:rsid w:val="00B739F6"/>
    <w:rsid w:val="00B76C86"/>
    <w:rsid w:val="00B76DE4"/>
    <w:rsid w:val="00B8093E"/>
    <w:rsid w:val="00B8111E"/>
    <w:rsid w:val="00B81A6C"/>
    <w:rsid w:val="00B82422"/>
    <w:rsid w:val="00B82679"/>
    <w:rsid w:val="00B84C8A"/>
    <w:rsid w:val="00B850CF"/>
    <w:rsid w:val="00B85DE5"/>
    <w:rsid w:val="00B86187"/>
    <w:rsid w:val="00B869D5"/>
    <w:rsid w:val="00B8702C"/>
    <w:rsid w:val="00B876F7"/>
    <w:rsid w:val="00B90F73"/>
    <w:rsid w:val="00B914B1"/>
    <w:rsid w:val="00B91E15"/>
    <w:rsid w:val="00B93B59"/>
    <w:rsid w:val="00B9406A"/>
    <w:rsid w:val="00B958C6"/>
    <w:rsid w:val="00BA131A"/>
    <w:rsid w:val="00BA17E3"/>
    <w:rsid w:val="00BA202E"/>
    <w:rsid w:val="00BA2280"/>
    <w:rsid w:val="00BA2789"/>
    <w:rsid w:val="00BA2A08"/>
    <w:rsid w:val="00BA2C9A"/>
    <w:rsid w:val="00BA541A"/>
    <w:rsid w:val="00BA56D2"/>
    <w:rsid w:val="00BA67BF"/>
    <w:rsid w:val="00BA76E0"/>
    <w:rsid w:val="00BA7C4F"/>
    <w:rsid w:val="00BB07CA"/>
    <w:rsid w:val="00BB096D"/>
    <w:rsid w:val="00BB0A3F"/>
    <w:rsid w:val="00BB20CE"/>
    <w:rsid w:val="00BB2A25"/>
    <w:rsid w:val="00BB4706"/>
    <w:rsid w:val="00BB495A"/>
    <w:rsid w:val="00BB51E9"/>
    <w:rsid w:val="00BB63B4"/>
    <w:rsid w:val="00BB749F"/>
    <w:rsid w:val="00BC0FDC"/>
    <w:rsid w:val="00BC27FE"/>
    <w:rsid w:val="00BC3053"/>
    <w:rsid w:val="00BC3200"/>
    <w:rsid w:val="00BC3F27"/>
    <w:rsid w:val="00BC43CB"/>
    <w:rsid w:val="00BC4D2E"/>
    <w:rsid w:val="00BC6E83"/>
    <w:rsid w:val="00BC7378"/>
    <w:rsid w:val="00BD27A5"/>
    <w:rsid w:val="00BD30FE"/>
    <w:rsid w:val="00BD3992"/>
    <w:rsid w:val="00BD41BB"/>
    <w:rsid w:val="00BD4278"/>
    <w:rsid w:val="00BD48AC"/>
    <w:rsid w:val="00BD53A8"/>
    <w:rsid w:val="00BD5F1A"/>
    <w:rsid w:val="00BD6EA1"/>
    <w:rsid w:val="00BE1234"/>
    <w:rsid w:val="00BE12E2"/>
    <w:rsid w:val="00BE2FA6"/>
    <w:rsid w:val="00BE333F"/>
    <w:rsid w:val="00BE3DC0"/>
    <w:rsid w:val="00BE7406"/>
    <w:rsid w:val="00BE7603"/>
    <w:rsid w:val="00BF1596"/>
    <w:rsid w:val="00BF1863"/>
    <w:rsid w:val="00BF3279"/>
    <w:rsid w:val="00BF3A4B"/>
    <w:rsid w:val="00BF3C7F"/>
    <w:rsid w:val="00BF69FD"/>
    <w:rsid w:val="00BF6D4F"/>
    <w:rsid w:val="00BF6F3D"/>
    <w:rsid w:val="00BF74C7"/>
    <w:rsid w:val="00C01196"/>
    <w:rsid w:val="00C015F1"/>
    <w:rsid w:val="00C01F33"/>
    <w:rsid w:val="00C02AF1"/>
    <w:rsid w:val="00C02CC6"/>
    <w:rsid w:val="00C02EA0"/>
    <w:rsid w:val="00C03AB0"/>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4D4B"/>
    <w:rsid w:val="00C15176"/>
    <w:rsid w:val="00C154BB"/>
    <w:rsid w:val="00C15ABD"/>
    <w:rsid w:val="00C20892"/>
    <w:rsid w:val="00C20E12"/>
    <w:rsid w:val="00C23725"/>
    <w:rsid w:val="00C245EC"/>
    <w:rsid w:val="00C25ED9"/>
    <w:rsid w:val="00C279B5"/>
    <w:rsid w:val="00C27C45"/>
    <w:rsid w:val="00C30119"/>
    <w:rsid w:val="00C3028A"/>
    <w:rsid w:val="00C30694"/>
    <w:rsid w:val="00C3342F"/>
    <w:rsid w:val="00C3354C"/>
    <w:rsid w:val="00C351DF"/>
    <w:rsid w:val="00C3576C"/>
    <w:rsid w:val="00C3719D"/>
    <w:rsid w:val="00C3772D"/>
    <w:rsid w:val="00C41779"/>
    <w:rsid w:val="00C42038"/>
    <w:rsid w:val="00C452C8"/>
    <w:rsid w:val="00C46DA4"/>
    <w:rsid w:val="00C501E8"/>
    <w:rsid w:val="00C50F3C"/>
    <w:rsid w:val="00C516E0"/>
    <w:rsid w:val="00C52FB3"/>
    <w:rsid w:val="00C54696"/>
    <w:rsid w:val="00C54995"/>
    <w:rsid w:val="00C54D41"/>
    <w:rsid w:val="00C5511E"/>
    <w:rsid w:val="00C554CF"/>
    <w:rsid w:val="00C60681"/>
    <w:rsid w:val="00C60783"/>
    <w:rsid w:val="00C60E32"/>
    <w:rsid w:val="00C61714"/>
    <w:rsid w:val="00C62AD8"/>
    <w:rsid w:val="00C64672"/>
    <w:rsid w:val="00C6532F"/>
    <w:rsid w:val="00C65D33"/>
    <w:rsid w:val="00C66128"/>
    <w:rsid w:val="00C66181"/>
    <w:rsid w:val="00C66B28"/>
    <w:rsid w:val="00C67775"/>
    <w:rsid w:val="00C678F7"/>
    <w:rsid w:val="00C70628"/>
    <w:rsid w:val="00C70697"/>
    <w:rsid w:val="00C71002"/>
    <w:rsid w:val="00C71A92"/>
    <w:rsid w:val="00C72735"/>
    <w:rsid w:val="00C72EF4"/>
    <w:rsid w:val="00C732D6"/>
    <w:rsid w:val="00C73B8D"/>
    <w:rsid w:val="00C74B02"/>
    <w:rsid w:val="00C75D2F"/>
    <w:rsid w:val="00C765EC"/>
    <w:rsid w:val="00C767BE"/>
    <w:rsid w:val="00C76E3C"/>
    <w:rsid w:val="00C77571"/>
    <w:rsid w:val="00C77596"/>
    <w:rsid w:val="00C81568"/>
    <w:rsid w:val="00C87CDD"/>
    <w:rsid w:val="00C9027A"/>
    <w:rsid w:val="00C9068E"/>
    <w:rsid w:val="00C9135C"/>
    <w:rsid w:val="00C918CC"/>
    <w:rsid w:val="00C92316"/>
    <w:rsid w:val="00C92CC2"/>
    <w:rsid w:val="00C930F0"/>
    <w:rsid w:val="00C937CB"/>
    <w:rsid w:val="00C93C4B"/>
    <w:rsid w:val="00C944AB"/>
    <w:rsid w:val="00C94D46"/>
    <w:rsid w:val="00C9512F"/>
    <w:rsid w:val="00C95B40"/>
    <w:rsid w:val="00C96C6A"/>
    <w:rsid w:val="00CA02E0"/>
    <w:rsid w:val="00CA1751"/>
    <w:rsid w:val="00CA1ED8"/>
    <w:rsid w:val="00CA2E3E"/>
    <w:rsid w:val="00CA33F2"/>
    <w:rsid w:val="00CA3604"/>
    <w:rsid w:val="00CA4BE9"/>
    <w:rsid w:val="00CA618F"/>
    <w:rsid w:val="00CB0076"/>
    <w:rsid w:val="00CB00AD"/>
    <w:rsid w:val="00CB05AB"/>
    <w:rsid w:val="00CB1239"/>
    <w:rsid w:val="00CB1460"/>
    <w:rsid w:val="00CB1F63"/>
    <w:rsid w:val="00CB2F97"/>
    <w:rsid w:val="00CB353F"/>
    <w:rsid w:val="00CB4738"/>
    <w:rsid w:val="00CB509C"/>
    <w:rsid w:val="00CB6133"/>
    <w:rsid w:val="00CB6A13"/>
    <w:rsid w:val="00CB7170"/>
    <w:rsid w:val="00CB799E"/>
    <w:rsid w:val="00CC0272"/>
    <w:rsid w:val="00CC040E"/>
    <w:rsid w:val="00CC0C7B"/>
    <w:rsid w:val="00CC111F"/>
    <w:rsid w:val="00CC1491"/>
    <w:rsid w:val="00CC1AF3"/>
    <w:rsid w:val="00CC1EBF"/>
    <w:rsid w:val="00CC2011"/>
    <w:rsid w:val="00CC38A6"/>
    <w:rsid w:val="00CC3EA0"/>
    <w:rsid w:val="00CC41CC"/>
    <w:rsid w:val="00CC426A"/>
    <w:rsid w:val="00CC517F"/>
    <w:rsid w:val="00CC7B45"/>
    <w:rsid w:val="00CC7CCC"/>
    <w:rsid w:val="00CD06B7"/>
    <w:rsid w:val="00CD1188"/>
    <w:rsid w:val="00CD16B1"/>
    <w:rsid w:val="00CD2ED1"/>
    <w:rsid w:val="00CD337B"/>
    <w:rsid w:val="00CD3A8F"/>
    <w:rsid w:val="00CD5538"/>
    <w:rsid w:val="00CE0404"/>
    <w:rsid w:val="00CE0424"/>
    <w:rsid w:val="00CE31E0"/>
    <w:rsid w:val="00CE3D62"/>
    <w:rsid w:val="00CE4EBA"/>
    <w:rsid w:val="00CE55EA"/>
    <w:rsid w:val="00CE6231"/>
    <w:rsid w:val="00CE6539"/>
    <w:rsid w:val="00CE7561"/>
    <w:rsid w:val="00CF1354"/>
    <w:rsid w:val="00CF30E5"/>
    <w:rsid w:val="00CF3B1F"/>
    <w:rsid w:val="00CF3BF6"/>
    <w:rsid w:val="00CF3DC4"/>
    <w:rsid w:val="00CF625B"/>
    <w:rsid w:val="00CF687E"/>
    <w:rsid w:val="00CF72CE"/>
    <w:rsid w:val="00CF7F53"/>
    <w:rsid w:val="00D00E56"/>
    <w:rsid w:val="00D01386"/>
    <w:rsid w:val="00D01F9F"/>
    <w:rsid w:val="00D02498"/>
    <w:rsid w:val="00D0250A"/>
    <w:rsid w:val="00D02520"/>
    <w:rsid w:val="00D02C0E"/>
    <w:rsid w:val="00D0349B"/>
    <w:rsid w:val="00D04AAE"/>
    <w:rsid w:val="00D04E3C"/>
    <w:rsid w:val="00D0605A"/>
    <w:rsid w:val="00D06472"/>
    <w:rsid w:val="00D0742D"/>
    <w:rsid w:val="00D10249"/>
    <w:rsid w:val="00D10988"/>
    <w:rsid w:val="00D10AD3"/>
    <w:rsid w:val="00D10D23"/>
    <w:rsid w:val="00D115C3"/>
    <w:rsid w:val="00D116A8"/>
    <w:rsid w:val="00D1182D"/>
    <w:rsid w:val="00D11897"/>
    <w:rsid w:val="00D13135"/>
    <w:rsid w:val="00D1346D"/>
    <w:rsid w:val="00D13E4E"/>
    <w:rsid w:val="00D14094"/>
    <w:rsid w:val="00D140A6"/>
    <w:rsid w:val="00D152CA"/>
    <w:rsid w:val="00D174CF"/>
    <w:rsid w:val="00D205DB"/>
    <w:rsid w:val="00D21230"/>
    <w:rsid w:val="00D21EF7"/>
    <w:rsid w:val="00D2232E"/>
    <w:rsid w:val="00D22540"/>
    <w:rsid w:val="00D239A7"/>
    <w:rsid w:val="00D23F47"/>
    <w:rsid w:val="00D24561"/>
    <w:rsid w:val="00D25216"/>
    <w:rsid w:val="00D259D0"/>
    <w:rsid w:val="00D25DA8"/>
    <w:rsid w:val="00D27185"/>
    <w:rsid w:val="00D32232"/>
    <w:rsid w:val="00D3346B"/>
    <w:rsid w:val="00D33A67"/>
    <w:rsid w:val="00D34123"/>
    <w:rsid w:val="00D354FA"/>
    <w:rsid w:val="00D36E71"/>
    <w:rsid w:val="00D37D7D"/>
    <w:rsid w:val="00D37D87"/>
    <w:rsid w:val="00D403ED"/>
    <w:rsid w:val="00D408EB"/>
    <w:rsid w:val="00D40A3F"/>
    <w:rsid w:val="00D40B33"/>
    <w:rsid w:val="00D4318F"/>
    <w:rsid w:val="00D438BF"/>
    <w:rsid w:val="00D43E89"/>
    <w:rsid w:val="00D440F8"/>
    <w:rsid w:val="00D4760B"/>
    <w:rsid w:val="00D50409"/>
    <w:rsid w:val="00D5074E"/>
    <w:rsid w:val="00D50EFF"/>
    <w:rsid w:val="00D51DB6"/>
    <w:rsid w:val="00D52A56"/>
    <w:rsid w:val="00D546FF"/>
    <w:rsid w:val="00D55AD5"/>
    <w:rsid w:val="00D55BA1"/>
    <w:rsid w:val="00D56460"/>
    <w:rsid w:val="00D5752F"/>
    <w:rsid w:val="00D576CA"/>
    <w:rsid w:val="00D619B4"/>
    <w:rsid w:val="00D61AF5"/>
    <w:rsid w:val="00D63714"/>
    <w:rsid w:val="00D652B5"/>
    <w:rsid w:val="00D65796"/>
    <w:rsid w:val="00D65DB1"/>
    <w:rsid w:val="00D66155"/>
    <w:rsid w:val="00D67288"/>
    <w:rsid w:val="00D708B0"/>
    <w:rsid w:val="00D70A8C"/>
    <w:rsid w:val="00D713EF"/>
    <w:rsid w:val="00D720EE"/>
    <w:rsid w:val="00D7275A"/>
    <w:rsid w:val="00D72FCF"/>
    <w:rsid w:val="00D73C62"/>
    <w:rsid w:val="00D73E6C"/>
    <w:rsid w:val="00D7558A"/>
    <w:rsid w:val="00D77407"/>
    <w:rsid w:val="00D77B1D"/>
    <w:rsid w:val="00D8021F"/>
    <w:rsid w:val="00D80383"/>
    <w:rsid w:val="00D82092"/>
    <w:rsid w:val="00D821CE"/>
    <w:rsid w:val="00D823C6"/>
    <w:rsid w:val="00D83031"/>
    <w:rsid w:val="00D8441C"/>
    <w:rsid w:val="00D854BE"/>
    <w:rsid w:val="00D85BD2"/>
    <w:rsid w:val="00D86CA3"/>
    <w:rsid w:val="00D871CE"/>
    <w:rsid w:val="00D87B5E"/>
    <w:rsid w:val="00D90275"/>
    <w:rsid w:val="00D9196D"/>
    <w:rsid w:val="00D91F4C"/>
    <w:rsid w:val="00D92636"/>
    <w:rsid w:val="00D92982"/>
    <w:rsid w:val="00D93FA9"/>
    <w:rsid w:val="00D9453C"/>
    <w:rsid w:val="00D95C9D"/>
    <w:rsid w:val="00DA02DE"/>
    <w:rsid w:val="00DA0AD9"/>
    <w:rsid w:val="00DA1B30"/>
    <w:rsid w:val="00DA2ED3"/>
    <w:rsid w:val="00DA2FE4"/>
    <w:rsid w:val="00DA305E"/>
    <w:rsid w:val="00DA33E2"/>
    <w:rsid w:val="00DA5417"/>
    <w:rsid w:val="00DA56E8"/>
    <w:rsid w:val="00DA673D"/>
    <w:rsid w:val="00DA700C"/>
    <w:rsid w:val="00DA7268"/>
    <w:rsid w:val="00DB0A9F"/>
    <w:rsid w:val="00DB3185"/>
    <w:rsid w:val="00DB377D"/>
    <w:rsid w:val="00DB6D66"/>
    <w:rsid w:val="00DB765B"/>
    <w:rsid w:val="00DB7820"/>
    <w:rsid w:val="00DB7894"/>
    <w:rsid w:val="00DC0F09"/>
    <w:rsid w:val="00DC1794"/>
    <w:rsid w:val="00DC1FB2"/>
    <w:rsid w:val="00DC24D6"/>
    <w:rsid w:val="00DC2D36"/>
    <w:rsid w:val="00DC37DB"/>
    <w:rsid w:val="00DC4CB9"/>
    <w:rsid w:val="00DC53EF"/>
    <w:rsid w:val="00DC794D"/>
    <w:rsid w:val="00DD184D"/>
    <w:rsid w:val="00DD1BCC"/>
    <w:rsid w:val="00DD1DCB"/>
    <w:rsid w:val="00DD2254"/>
    <w:rsid w:val="00DD62C0"/>
    <w:rsid w:val="00DD6E5F"/>
    <w:rsid w:val="00DD7095"/>
    <w:rsid w:val="00DE05BB"/>
    <w:rsid w:val="00DE364C"/>
    <w:rsid w:val="00DE4B4A"/>
    <w:rsid w:val="00DE5608"/>
    <w:rsid w:val="00DE58D0"/>
    <w:rsid w:val="00DE654F"/>
    <w:rsid w:val="00DE7857"/>
    <w:rsid w:val="00DE7B96"/>
    <w:rsid w:val="00DF0343"/>
    <w:rsid w:val="00DF07EE"/>
    <w:rsid w:val="00DF0ADD"/>
    <w:rsid w:val="00DF0B6E"/>
    <w:rsid w:val="00DF15E0"/>
    <w:rsid w:val="00DF167E"/>
    <w:rsid w:val="00DF2A58"/>
    <w:rsid w:val="00DF37A0"/>
    <w:rsid w:val="00DF53B4"/>
    <w:rsid w:val="00DF6C09"/>
    <w:rsid w:val="00DF7192"/>
    <w:rsid w:val="00DF74C0"/>
    <w:rsid w:val="00E002BC"/>
    <w:rsid w:val="00E0217A"/>
    <w:rsid w:val="00E02CCA"/>
    <w:rsid w:val="00E02DD1"/>
    <w:rsid w:val="00E0393B"/>
    <w:rsid w:val="00E06CA4"/>
    <w:rsid w:val="00E07268"/>
    <w:rsid w:val="00E079EE"/>
    <w:rsid w:val="00E07DC1"/>
    <w:rsid w:val="00E104A4"/>
    <w:rsid w:val="00E110E7"/>
    <w:rsid w:val="00E11198"/>
    <w:rsid w:val="00E113AA"/>
    <w:rsid w:val="00E11B20"/>
    <w:rsid w:val="00E127BB"/>
    <w:rsid w:val="00E14AE5"/>
    <w:rsid w:val="00E17435"/>
    <w:rsid w:val="00E17FA2"/>
    <w:rsid w:val="00E202E2"/>
    <w:rsid w:val="00E2058B"/>
    <w:rsid w:val="00E20784"/>
    <w:rsid w:val="00E21AC1"/>
    <w:rsid w:val="00E22330"/>
    <w:rsid w:val="00E24900"/>
    <w:rsid w:val="00E25748"/>
    <w:rsid w:val="00E27E3C"/>
    <w:rsid w:val="00E30B5A"/>
    <w:rsid w:val="00E3123D"/>
    <w:rsid w:val="00E31461"/>
    <w:rsid w:val="00E31D43"/>
    <w:rsid w:val="00E32608"/>
    <w:rsid w:val="00E3339B"/>
    <w:rsid w:val="00E34188"/>
    <w:rsid w:val="00E34B6E"/>
    <w:rsid w:val="00E34DE7"/>
    <w:rsid w:val="00E34EF9"/>
    <w:rsid w:val="00E350E5"/>
    <w:rsid w:val="00E35173"/>
    <w:rsid w:val="00E35559"/>
    <w:rsid w:val="00E3581C"/>
    <w:rsid w:val="00E35F21"/>
    <w:rsid w:val="00E3723A"/>
    <w:rsid w:val="00E37824"/>
    <w:rsid w:val="00E37860"/>
    <w:rsid w:val="00E42041"/>
    <w:rsid w:val="00E42BA8"/>
    <w:rsid w:val="00E434B5"/>
    <w:rsid w:val="00E446F1"/>
    <w:rsid w:val="00E463A1"/>
    <w:rsid w:val="00E465DA"/>
    <w:rsid w:val="00E46886"/>
    <w:rsid w:val="00E47AEF"/>
    <w:rsid w:val="00E50086"/>
    <w:rsid w:val="00E50958"/>
    <w:rsid w:val="00E509F9"/>
    <w:rsid w:val="00E51059"/>
    <w:rsid w:val="00E53B75"/>
    <w:rsid w:val="00E54E3B"/>
    <w:rsid w:val="00E5539C"/>
    <w:rsid w:val="00E57565"/>
    <w:rsid w:val="00E57790"/>
    <w:rsid w:val="00E61D41"/>
    <w:rsid w:val="00E62D90"/>
    <w:rsid w:val="00E63838"/>
    <w:rsid w:val="00E64434"/>
    <w:rsid w:val="00E65279"/>
    <w:rsid w:val="00E65343"/>
    <w:rsid w:val="00E65C27"/>
    <w:rsid w:val="00E67C51"/>
    <w:rsid w:val="00E70446"/>
    <w:rsid w:val="00E7054A"/>
    <w:rsid w:val="00E707D0"/>
    <w:rsid w:val="00E72698"/>
    <w:rsid w:val="00E7278F"/>
    <w:rsid w:val="00E72EFC"/>
    <w:rsid w:val="00E7418E"/>
    <w:rsid w:val="00E758EC"/>
    <w:rsid w:val="00E76D13"/>
    <w:rsid w:val="00E76E26"/>
    <w:rsid w:val="00E80BFF"/>
    <w:rsid w:val="00E8234C"/>
    <w:rsid w:val="00E83551"/>
    <w:rsid w:val="00E83AA9"/>
    <w:rsid w:val="00E84627"/>
    <w:rsid w:val="00E84A49"/>
    <w:rsid w:val="00E855A7"/>
    <w:rsid w:val="00E856E9"/>
    <w:rsid w:val="00E85928"/>
    <w:rsid w:val="00E87822"/>
    <w:rsid w:val="00E90031"/>
    <w:rsid w:val="00E90395"/>
    <w:rsid w:val="00E90647"/>
    <w:rsid w:val="00E90E49"/>
    <w:rsid w:val="00E917F9"/>
    <w:rsid w:val="00E91D83"/>
    <w:rsid w:val="00E925B8"/>
    <w:rsid w:val="00E9291C"/>
    <w:rsid w:val="00E93FFE"/>
    <w:rsid w:val="00E94341"/>
    <w:rsid w:val="00E94A68"/>
    <w:rsid w:val="00E94F8A"/>
    <w:rsid w:val="00E94FDA"/>
    <w:rsid w:val="00E96B19"/>
    <w:rsid w:val="00E96E01"/>
    <w:rsid w:val="00E96F41"/>
    <w:rsid w:val="00E9785D"/>
    <w:rsid w:val="00EA16D2"/>
    <w:rsid w:val="00EA2C90"/>
    <w:rsid w:val="00EA3C58"/>
    <w:rsid w:val="00EA3D6B"/>
    <w:rsid w:val="00EA40D9"/>
    <w:rsid w:val="00EA433A"/>
    <w:rsid w:val="00EA4695"/>
    <w:rsid w:val="00EA6096"/>
    <w:rsid w:val="00EA6D74"/>
    <w:rsid w:val="00EA7A41"/>
    <w:rsid w:val="00EB077B"/>
    <w:rsid w:val="00EB4EA2"/>
    <w:rsid w:val="00EB4F3F"/>
    <w:rsid w:val="00EB50BE"/>
    <w:rsid w:val="00EB7E35"/>
    <w:rsid w:val="00EC08EA"/>
    <w:rsid w:val="00EC0A95"/>
    <w:rsid w:val="00EC17D1"/>
    <w:rsid w:val="00EC27C6"/>
    <w:rsid w:val="00EC29AF"/>
    <w:rsid w:val="00EC4207"/>
    <w:rsid w:val="00EC556D"/>
    <w:rsid w:val="00EC5653"/>
    <w:rsid w:val="00EC7097"/>
    <w:rsid w:val="00EC71CE"/>
    <w:rsid w:val="00EC764C"/>
    <w:rsid w:val="00ED0393"/>
    <w:rsid w:val="00ED0C6B"/>
    <w:rsid w:val="00ED1006"/>
    <w:rsid w:val="00ED1867"/>
    <w:rsid w:val="00ED5A72"/>
    <w:rsid w:val="00ED5E51"/>
    <w:rsid w:val="00ED5EF5"/>
    <w:rsid w:val="00EE0F49"/>
    <w:rsid w:val="00EE3A81"/>
    <w:rsid w:val="00EE5A53"/>
    <w:rsid w:val="00EE6217"/>
    <w:rsid w:val="00EE68B5"/>
    <w:rsid w:val="00EF1753"/>
    <w:rsid w:val="00EF18FE"/>
    <w:rsid w:val="00EF2322"/>
    <w:rsid w:val="00EF279B"/>
    <w:rsid w:val="00EF456C"/>
    <w:rsid w:val="00EF549A"/>
    <w:rsid w:val="00EF5787"/>
    <w:rsid w:val="00EF5788"/>
    <w:rsid w:val="00EF5D6A"/>
    <w:rsid w:val="00EF5E19"/>
    <w:rsid w:val="00EF60D0"/>
    <w:rsid w:val="00EF718B"/>
    <w:rsid w:val="00F004F5"/>
    <w:rsid w:val="00F00CAF"/>
    <w:rsid w:val="00F01E33"/>
    <w:rsid w:val="00F020F4"/>
    <w:rsid w:val="00F0372C"/>
    <w:rsid w:val="00F0528D"/>
    <w:rsid w:val="00F06C67"/>
    <w:rsid w:val="00F06DFD"/>
    <w:rsid w:val="00F06F1F"/>
    <w:rsid w:val="00F071D1"/>
    <w:rsid w:val="00F07533"/>
    <w:rsid w:val="00F10629"/>
    <w:rsid w:val="00F10C71"/>
    <w:rsid w:val="00F10EB7"/>
    <w:rsid w:val="00F13CE9"/>
    <w:rsid w:val="00F145BA"/>
    <w:rsid w:val="00F14CDC"/>
    <w:rsid w:val="00F15FA5"/>
    <w:rsid w:val="00F16537"/>
    <w:rsid w:val="00F16CDF"/>
    <w:rsid w:val="00F17B84"/>
    <w:rsid w:val="00F202E8"/>
    <w:rsid w:val="00F206BA"/>
    <w:rsid w:val="00F209B7"/>
    <w:rsid w:val="00F210C0"/>
    <w:rsid w:val="00F228B7"/>
    <w:rsid w:val="00F22F71"/>
    <w:rsid w:val="00F234F3"/>
    <w:rsid w:val="00F2376F"/>
    <w:rsid w:val="00F243D8"/>
    <w:rsid w:val="00F2542C"/>
    <w:rsid w:val="00F255A0"/>
    <w:rsid w:val="00F26B33"/>
    <w:rsid w:val="00F272D4"/>
    <w:rsid w:val="00F30099"/>
    <w:rsid w:val="00F304D9"/>
    <w:rsid w:val="00F30828"/>
    <w:rsid w:val="00F313D6"/>
    <w:rsid w:val="00F313EB"/>
    <w:rsid w:val="00F31494"/>
    <w:rsid w:val="00F321B2"/>
    <w:rsid w:val="00F325A3"/>
    <w:rsid w:val="00F32A01"/>
    <w:rsid w:val="00F36473"/>
    <w:rsid w:val="00F378F0"/>
    <w:rsid w:val="00F4040C"/>
    <w:rsid w:val="00F40998"/>
    <w:rsid w:val="00F40F0C"/>
    <w:rsid w:val="00F4103D"/>
    <w:rsid w:val="00F41FB4"/>
    <w:rsid w:val="00F42145"/>
    <w:rsid w:val="00F4214A"/>
    <w:rsid w:val="00F4766C"/>
    <w:rsid w:val="00F5060E"/>
    <w:rsid w:val="00F507D1"/>
    <w:rsid w:val="00F519CE"/>
    <w:rsid w:val="00F51ADA"/>
    <w:rsid w:val="00F51BBB"/>
    <w:rsid w:val="00F51BD4"/>
    <w:rsid w:val="00F53E6B"/>
    <w:rsid w:val="00F54231"/>
    <w:rsid w:val="00F54328"/>
    <w:rsid w:val="00F54387"/>
    <w:rsid w:val="00F549A9"/>
    <w:rsid w:val="00F55434"/>
    <w:rsid w:val="00F55DFE"/>
    <w:rsid w:val="00F56007"/>
    <w:rsid w:val="00F561DA"/>
    <w:rsid w:val="00F57F0D"/>
    <w:rsid w:val="00F607C5"/>
    <w:rsid w:val="00F60DEA"/>
    <w:rsid w:val="00F6302A"/>
    <w:rsid w:val="00F638CA"/>
    <w:rsid w:val="00F63EE5"/>
    <w:rsid w:val="00F64C2B"/>
    <w:rsid w:val="00F64CFE"/>
    <w:rsid w:val="00F651BE"/>
    <w:rsid w:val="00F65353"/>
    <w:rsid w:val="00F66F76"/>
    <w:rsid w:val="00F66FA3"/>
    <w:rsid w:val="00F6738F"/>
    <w:rsid w:val="00F67CF3"/>
    <w:rsid w:val="00F67F53"/>
    <w:rsid w:val="00F703BE"/>
    <w:rsid w:val="00F71F69"/>
    <w:rsid w:val="00F72AFA"/>
    <w:rsid w:val="00F72B72"/>
    <w:rsid w:val="00F72B7D"/>
    <w:rsid w:val="00F7406C"/>
    <w:rsid w:val="00F74BB9"/>
    <w:rsid w:val="00F75496"/>
    <w:rsid w:val="00F75582"/>
    <w:rsid w:val="00F76EFA"/>
    <w:rsid w:val="00F770F6"/>
    <w:rsid w:val="00F771E9"/>
    <w:rsid w:val="00F77ED4"/>
    <w:rsid w:val="00F804BE"/>
    <w:rsid w:val="00F817CE"/>
    <w:rsid w:val="00F823FB"/>
    <w:rsid w:val="00F82864"/>
    <w:rsid w:val="00F831BC"/>
    <w:rsid w:val="00F83DA2"/>
    <w:rsid w:val="00F8456C"/>
    <w:rsid w:val="00F84848"/>
    <w:rsid w:val="00F859D8"/>
    <w:rsid w:val="00F866D8"/>
    <w:rsid w:val="00F868F5"/>
    <w:rsid w:val="00F86F2E"/>
    <w:rsid w:val="00F9056A"/>
    <w:rsid w:val="00F90F8D"/>
    <w:rsid w:val="00F9109F"/>
    <w:rsid w:val="00F91986"/>
    <w:rsid w:val="00F92677"/>
    <w:rsid w:val="00F92782"/>
    <w:rsid w:val="00F933A1"/>
    <w:rsid w:val="00F93AA9"/>
    <w:rsid w:val="00F9442E"/>
    <w:rsid w:val="00F94C31"/>
    <w:rsid w:val="00F95765"/>
    <w:rsid w:val="00F96985"/>
    <w:rsid w:val="00F97285"/>
    <w:rsid w:val="00F97838"/>
    <w:rsid w:val="00FA1C4C"/>
    <w:rsid w:val="00FA2468"/>
    <w:rsid w:val="00FA284B"/>
    <w:rsid w:val="00FA2BB3"/>
    <w:rsid w:val="00FA446D"/>
    <w:rsid w:val="00FA50EC"/>
    <w:rsid w:val="00FA5879"/>
    <w:rsid w:val="00FA6713"/>
    <w:rsid w:val="00FA7C63"/>
    <w:rsid w:val="00FB042A"/>
    <w:rsid w:val="00FB108F"/>
    <w:rsid w:val="00FB23E0"/>
    <w:rsid w:val="00FB297C"/>
    <w:rsid w:val="00FB4C80"/>
    <w:rsid w:val="00FB53E7"/>
    <w:rsid w:val="00FB5507"/>
    <w:rsid w:val="00FB6318"/>
    <w:rsid w:val="00FB67B1"/>
    <w:rsid w:val="00FB6A6A"/>
    <w:rsid w:val="00FC2861"/>
    <w:rsid w:val="00FC3390"/>
    <w:rsid w:val="00FC63F1"/>
    <w:rsid w:val="00FC664D"/>
    <w:rsid w:val="00FC6AB5"/>
    <w:rsid w:val="00FC6C8C"/>
    <w:rsid w:val="00FC6F63"/>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365"/>
    <w:rsid w:val="00FE37D7"/>
    <w:rsid w:val="00FE493E"/>
    <w:rsid w:val="00FE4C7B"/>
    <w:rsid w:val="00FE4D7B"/>
    <w:rsid w:val="00FE7336"/>
    <w:rsid w:val="00FE787C"/>
    <w:rsid w:val="00FE7ED3"/>
    <w:rsid w:val="00FF1518"/>
    <w:rsid w:val="00FF1E1F"/>
    <w:rsid w:val="00FF2E08"/>
    <w:rsid w:val="00FF309E"/>
    <w:rsid w:val="00FF45A5"/>
    <w:rsid w:val="00FF5160"/>
    <w:rsid w:val="00FF519D"/>
    <w:rsid w:val="00FF5C91"/>
    <w:rsid w:val="00FF63E7"/>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table" w:styleId="4-1">
    <w:name w:val="Grid Table 4 Accent 1"/>
    <w:basedOn w:val="a2"/>
    <w:uiPriority w:val="49"/>
    <w:rsid w:val="00D73C6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Agreement">
    <w:name w:val="Agreement"/>
    <w:basedOn w:val="a0"/>
    <w:next w:val="Doc-text2"/>
    <w:qFormat/>
    <w:rsid w:val="00E2058B"/>
    <w:pPr>
      <w:numPr>
        <w:numId w:val="23"/>
      </w:numPr>
      <w:tabs>
        <w:tab w:val="num" w:pos="1619"/>
      </w:tabs>
      <w:spacing w:before="60" w:after="0"/>
      <w:ind w:left="1616" w:hanging="357"/>
      <w:jc w:val="left"/>
    </w:pPr>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E1F33-6AA1-4070-9B4A-680B1D7D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187</TotalTime>
  <Pages>3</Pages>
  <Words>1090</Words>
  <Characters>6216</Characters>
  <Application>Microsoft Office Word</Application>
  <DocSecurity>0</DocSecurity>
  <Lines>51</Lines>
  <Paragraphs>14</Paragraphs>
  <ScaleCrop>false</ScaleCrop>
  <Company>Microsoft</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45</cp:revision>
  <cp:lastPrinted>2008-01-31T00:09:00Z</cp:lastPrinted>
  <dcterms:created xsi:type="dcterms:W3CDTF">2022-09-29T09:32:00Z</dcterms:created>
  <dcterms:modified xsi:type="dcterms:W3CDTF">2022-11-04T08:11:00Z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